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b/>
          <w:bCs/>
          <w:i w:val="0"/>
          <w:iCs w:val="0"/>
          <w:caps w:val="0"/>
          <w:color w:val="363030"/>
          <w:spacing w:val="0"/>
          <w:sz w:val="29"/>
          <w:szCs w:val="29"/>
        </w:rPr>
      </w:pPr>
      <w:r>
        <w:rPr>
          <w:rFonts w:hint="eastAsia" w:ascii="微软雅黑" w:hAnsi="微软雅黑" w:eastAsia="微软雅黑" w:cs="微软雅黑"/>
          <w:b/>
          <w:bCs/>
          <w:i w:val="0"/>
          <w:iCs w:val="0"/>
          <w:caps w:val="0"/>
          <w:color w:val="363030"/>
          <w:spacing w:val="0"/>
          <w:sz w:val="29"/>
          <w:szCs w:val="29"/>
        </w:rPr>
        <w:t>学校</w:t>
      </w:r>
      <w:r>
        <w:rPr>
          <w:rFonts w:hint="eastAsia" w:ascii="微软雅黑" w:hAnsi="微软雅黑" w:eastAsia="微软雅黑" w:cs="微软雅黑"/>
          <w:b/>
          <w:bCs/>
          <w:i w:val="0"/>
          <w:iCs w:val="0"/>
          <w:caps w:val="0"/>
          <w:color w:val="363030"/>
          <w:spacing w:val="0"/>
          <w:sz w:val="29"/>
          <w:szCs w:val="29"/>
          <w:lang w:val="en-US" w:eastAsia="zh-CN"/>
        </w:rPr>
        <w:t>组织</w:t>
      </w:r>
      <w:r>
        <w:rPr>
          <w:rFonts w:hint="eastAsia" w:ascii="微软雅黑" w:hAnsi="微软雅黑" w:eastAsia="微软雅黑" w:cs="微软雅黑"/>
          <w:b/>
          <w:bCs/>
          <w:i w:val="0"/>
          <w:iCs w:val="0"/>
          <w:caps w:val="0"/>
          <w:color w:val="363030"/>
          <w:spacing w:val="0"/>
          <w:sz w:val="29"/>
          <w:szCs w:val="29"/>
        </w:rPr>
        <w:t>开展</w:t>
      </w:r>
      <w:r>
        <w:rPr>
          <w:rFonts w:hint="eastAsia" w:ascii="微软雅黑" w:hAnsi="微软雅黑" w:eastAsia="微软雅黑" w:cs="微软雅黑"/>
          <w:b/>
          <w:bCs/>
          <w:i w:val="0"/>
          <w:iCs w:val="0"/>
          <w:caps w:val="0"/>
          <w:color w:val="363030"/>
          <w:spacing w:val="0"/>
          <w:sz w:val="29"/>
          <w:szCs w:val="29"/>
          <w:lang w:val="en-US" w:eastAsia="zh-CN"/>
        </w:rPr>
        <w:t>2024年</w:t>
      </w:r>
      <w:r>
        <w:rPr>
          <w:rFonts w:hint="eastAsia" w:ascii="微软雅黑" w:hAnsi="微软雅黑" w:eastAsia="微软雅黑" w:cs="微软雅黑"/>
          <w:b/>
          <w:bCs/>
          <w:i w:val="0"/>
          <w:iCs w:val="0"/>
          <w:caps w:val="0"/>
          <w:color w:val="363030"/>
          <w:spacing w:val="0"/>
          <w:sz w:val="29"/>
          <w:szCs w:val="29"/>
          <w:lang w:eastAsia="zh-CN"/>
        </w:rPr>
        <w:t>公开</w:t>
      </w:r>
      <w:r>
        <w:rPr>
          <w:rFonts w:hint="eastAsia" w:ascii="微软雅黑" w:hAnsi="微软雅黑" w:eastAsia="微软雅黑" w:cs="微软雅黑"/>
          <w:b/>
          <w:bCs/>
          <w:i w:val="0"/>
          <w:iCs w:val="0"/>
          <w:caps w:val="0"/>
          <w:color w:val="363030"/>
          <w:spacing w:val="0"/>
          <w:sz w:val="29"/>
          <w:szCs w:val="29"/>
        </w:rPr>
        <w:t>示范课</w:t>
      </w:r>
      <w:r>
        <w:rPr>
          <w:rFonts w:hint="eastAsia" w:ascii="微软雅黑" w:hAnsi="微软雅黑" w:eastAsia="微软雅黑" w:cs="微软雅黑"/>
          <w:b/>
          <w:bCs/>
          <w:i w:val="0"/>
          <w:iCs w:val="0"/>
          <w:caps w:val="0"/>
          <w:color w:val="363030"/>
          <w:spacing w:val="0"/>
          <w:sz w:val="29"/>
          <w:szCs w:val="29"/>
          <w:lang w:eastAsia="zh-CN"/>
        </w:rPr>
        <w:t>系列教学</w:t>
      </w:r>
      <w:r>
        <w:rPr>
          <w:rFonts w:hint="eastAsia" w:ascii="微软雅黑" w:hAnsi="微软雅黑" w:eastAsia="微软雅黑" w:cs="微软雅黑"/>
          <w:b/>
          <w:bCs/>
          <w:i w:val="0"/>
          <w:iCs w:val="0"/>
          <w:caps w:val="0"/>
          <w:color w:val="363030"/>
          <w:spacing w:val="0"/>
          <w:sz w:val="29"/>
          <w:szCs w:val="29"/>
        </w:rPr>
        <w:t>活动</w:t>
      </w:r>
    </w:p>
    <w:p>
      <w:pPr>
        <w:rPr>
          <w:rFonts w:hint="eastAsia" w:ascii="微软雅黑" w:hAnsi="微软雅黑" w:eastAsia="微软雅黑" w:cs="微软雅黑"/>
          <w:b/>
          <w:bCs/>
          <w:i w:val="0"/>
          <w:iCs w:val="0"/>
          <w:caps w:val="0"/>
          <w:color w:val="363030"/>
          <w:spacing w:val="0"/>
          <w:sz w:val="29"/>
          <w:szCs w:val="29"/>
          <w:lang w:val="en-US" w:eastAsia="zh-CN"/>
        </w:rPr>
      </w:pPr>
      <w:r>
        <w:rPr>
          <w:rFonts w:hint="eastAsia" w:ascii="微软雅黑" w:hAnsi="微软雅黑" w:eastAsia="微软雅黑" w:cs="微软雅黑"/>
          <w:b/>
          <w:bCs/>
          <w:i w:val="0"/>
          <w:iCs w:val="0"/>
          <w:caps w:val="0"/>
          <w:color w:val="363030"/>
          <w:spacing w:val="0"/>
          <w:sz w:val="29"/>
          <w:szCs w:val="29"/>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textAlignment w:val="auto"/>
        <w:rPr>
          <w:rFonts w:hint="eastAsia" w:ascii="宋体" w:hAnsi="宋体" w:eastAsia="宋体" w:cs="宋体"/>
          <w:color w:val="auto"/>
          <w:sz w:val="28"/>
          <w:szCs w:val="28"/>
          <w:lang w:val="en-US" w:eastAsia="zh-CN"/>
        </w:rPr>
      </w:pPr>
      <w:r>
        <w:rPr>
          <w:rFonts w:hint="eastAsia" w:ascii="宋体" w:hAnsi="宋体" w:eastAsia="宋体" w:cs="宋体"/>
          <w:sz w:val="28"/>
          <w:szCs w:val="28"/>
          <w:lang w:val="en-US" w:eastAsia="zh-CN"/>
        </w:rPr>
        <w:t>由学校教学督导办公室、教师发展中心共同主办，</w:t>
      </w:r>
      <w:r>
        <w:rPr>
          <w:rFonts w:hint="eastAsia"/>
          <w:color w:val="auto"/>
          <w:sz w:val="28"/>
          <w:szCs w:val="28"/>
          <w:lang w:val="en-US" w:eastAsia="zh-CN"/>
        </w:rPr>
        <w:t>教务部</w:t>
      </w:r>
      <w:r>
        <w:rPr>
          <w:rFonts w:hint="eastAsia"/>
          <w:sz w:val="28"/>
          <w:szCs w:val="28"/>
          <w:lang w:val="en-US" w:eastAsia="zh-CN"/>
        </w:rPr>
        <w:t>、信息管理中心、相关二级学院教学督导组协办</w:t>
      </w:r>
      <w:r>
        <w:rPr>
          <w:rFonts w:hint="eastAsia" w:ascii="宋体" w:hAnsi="宋体" w:eastAsia="宋体" w:cs="宋体"/>
          <w:sz w:val="28"/>
          <w:szCs w:val="28"/>
          <w:lang w:val="en-US" w:eastAsia="zh-CN"/>
        </w:rPr>
        <w:t>的2024年公开示范课教学活动于10月23日起在</w:t>
      </w:r>
      <w:r>
        <w:rPr>
          <w:rFonts w:hint="eastAsia" w:ascii="宋体" w:hAnsi="宋体" w:eastAsia="宋体" w:cs="宋体"/>
          <w:sz w:val="28"/>
          <w:szCs w:val="28"/>
          <w:lang w:eastAsia="zh-CN"/>
        </w:rPr>
        <w:t>兴安校区正式启动</w:t>
      </w:r>
      <w:r>
        <w:rPr>
          <w:rFonts w:hint="eastAsia" w:ascii="宋体" w:hAnsi="宋体" w:eastAsia="宋体" w:cs="宋体"/>
          <w:sz w:val="28"/>
          <w:szCs w:val="28"/>
        </w:rPr>
        <w:t>。</w:t>
      </w:r>
      <w:r>
        <w:rPr>
          <w:rFonts w:hint="eastAsia" w:ascii="宋体" w:hAnsi="宋体" w:eastAsia="宋体" w:cs="宋体"/>
          <w:color w:val="auto"/>
          <w:sz w:val="28"/>
          <w:szCs w:val="28"/>
          <w:lang w:val="en-US" w:eastAsia="zh-CN"/>
        </w:rPr>
        <w:t>该活动受到了学校领导的高度重视，学校副校长兼总督学毕根辉教授总体策划，并对活动给予全程指导。公开示范课采取直播方式，广大教师根据实际情况进行了线上观摩或线下集中观摩。</w:t>
      </w: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drawing>
          <wp:inline distT="0" distB="0" distL="114300" distR="114300">
            <wp:extent cx="3234055" cy="4014470"/>
            <wp:effectExtent l="0" t="0" r="4445" b="5080"/>
            <wp:docPr id="1" name="图片 1" descr="五位教师--教学公开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五位教师--教学公开课"/>
                    <pic:cNvPicPr>
                      <a:picLocks noChangeAspect="1"/>
                    </pic:cNvPicPr>
                  </pic:nvPicPr>
                  <pic:blipFill>
                    <a:blip r:embed="rId4"/>
                    <a:stretch>
                      <a:fillRect/>
                    </a:stretch>
                  </pic:blipFill>
                  <pic:spPr>
                    <a:xfrm>
                      <a:off x="0" y="0"/>
                      <a:ext cx="3234055" cy="401447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首场示范课由我校曾获河北省教育厅课程思政教学名师荣誉称号、国家一流专业录音专业教师段婉宁副教授主讲。之后四场分别由来自国家一流专业广播电视编导专业的杨博教授、国家一流专业播音与主持艺术专业的穆洁副教授、省级一流专业视觉传达设计专业的赵昆副教授以及人工智能学院人工智能专业的李微副教授主讲。</w:t>
      </w:r>
    </w:p>
    <w:p>
      <w:pPr>
        <w:keepNext w:val="0"/>
        <w:keepLines w:val="0"/>
        <w:pageBreakBefore w:val="0"/>
        <w:widowControl w:val="0"/>
        <w:kinsoku/>
        <w:wordWrap/>
        <w:overflowPunct/>
        <w:topLinePunct w:val="0"/>
        <w:autoSpaceDE/>
        <w:autoSpaceDN/>
        <w:bidi w:val="0"/>
        <w:adjustRightInd/>
        <w:snapToGrid/>
        <w:spacing w:line="420" w:lineRule="exact"/>
        <w:ind w:firstLine="560" w:firstLineChars="200"/>
        <w:textAlignment w:val="auto"/>
        <w:rPr>
          <w:rFonts w:hint="default" w:ascii="宋体" w:hAnsi="宋体" w:eastAsia="宋体" w:cs="宋体"/>
          <w:sz w:val="28"/>
          <w:szCs w:val="28"/>
          <w:lang w:val="en-US" w:eastAsia="zh-CN"/>
        </w:rPr>
      </w:pPr>
      <w:r>
        <w:rPr>
          <w:rFonts w:hint="eastAsia"/>
          <w:sz w:val="28"/>
          <w:szCs w:val="28"/>
          <w:lang w:val="en-US" w:eastAsia="zh-CN"/>
        </w:rPr>
        <w:t>该活动旨在</w:t>
      </w:r>
      <w:r>
        <w:rPr>
          <w:rFonts w:hint="default" w:ascii="宋体" w:hAnsi="宋体" w:eastAsia="宋体" w:cs="宋体"/>
          <w:sz w:val="28"/>
          <w:szCs w:val="28"/>
          <w:lang w:val="en-US" w:eastAsia="zh-CN"/>
        </w:rPr>
        <w:t>为</w:t>
      </w:r>
      <w:r>
        <w:rPr>
          <w:rFonts w:hint="eastAsia" w:ascii="宋体" w:hAnsi="宋体" w:eastAsia="宋体" w:cs="宋体"/>
          <w:sz w:val="28"/>
          <w:szCs w:val="28"/>
          <w:lang w:val="en-US" w:eastAsia="zh-CN"/>
        </w:rPr>
        <w:t>广大</w:t>
      </w:r>
      <w:r>
        <w:rPr>
          <w:rFonts w:hint="default" w:ascii="宋体" w:hAnsi="宋体" w:eastAsia="宋体" w:cs="宋体"/>
          <w:sz w:val="28"/>
          <w:szCs w:val="28"/>
          <w:lang w:val="en-US" w:eastAsia="zh-CN"/>
        </w:rPr>
        <w:t>教师提供一个互相学习、共同进步的平台</w:t>
      </w:r>
      <w:r>
        <w:rPr>
          <w:rFonts w:hint="eastAsia" w:ascii="宋体" w:hAnsi="宋体" w:eastAsia="宋体" w:cs="宋体"/>
          <w:sz w:val="28"/>
          <w:szCs w:val="28"/>
          <w:lang w:val="en-US" w:eastAsia="zh-CN"/>
        </w:rPr>
        <w:t>，通过</w:t>
      </w:r>
      <w:r>
        <w:rPr>
          <w:rFonts w:hint="eastAsia"/>
          <w:sz w:val="28"/>
          <w:szCs w:val="28"/>
          <w:lang w:val="en-US" w:eastAsia="zh-CN"/>
        </w:rPr>
        <w:t>推广优秀教师教学经验，以期</w:t>
      </w:r>
      <w:r>
        <w:rPr>
          <w:rFonts w:hint="default"/>
          <w:sz w:val="28"/>
          <w:szCs w:val="28"/>
          <w:lang w:val="en-US" w:eastAsia="zh-CN"/>
        </w:rPr>
        <w:t>引领</w:t>
      </w:r>
      <w:r>
        <w:rPr>
          <w:rFonts w:hint="eastAsia"/>
          <w:sz w:val="28"/>
          <w:szCs w:val="28"/>
          <w:lang w:val="en-US" w:eastAsia="zh-CN"/>
        </w:rPr>
        <w:t>教师教学</w:t>
      </w:r>
      <w:r>
        <w:rPr>
          <w:rFonts w:hint="default"/>
          <w:sz w:val="28"/>
          <w:szCs w:val="28"/>
          <w:lang w:val="en-US" w:eastAsia="zh-CN"/>
        </w:rPr>
        <w:t>向</w:t>
      </w:r>
      <w:r>
        <w:rPr>
          <w:rFonts w:hint="eastAsia"/>
          <w:sz w:val="28"/>
          <w:szCs w:val="28"/>
          <w:lang w:val="en-US" w:eastAsia="zh-CN"/>
        </w:rPr>
        <w:t>“</w:t>
      </w:r>
      <w:r>
        <w:rPr>
          <w:rFonts w:hint="default"/>
          <w:sz w:val="28"/>
          <w:szCs w:val="28"/>
          <w:lang w:val="en-US" w:eastAsia="zh-CN"/>
        </w:rPr>
        <w:t>理想课堂</w:t>
      </w:r>
      <w:r>
        <w:rPr>
          <w:rFonts w:hint="eastAsia"/>
          <w:sz w:val="28"/>
          <w:szCs w:val="28"/>
          <w:lang w:val="en-US" w:eastAsia="zh-CN"/>
        </w:rPr>
        <w:t>”发展。</w:t>
      </w:r>
      <w:r>
        <w:rPr>
          <w:rFonts w:hint="eastAsia" w:ascii="宋体" w:hAnsi="宋体" w:eastAsia="宋体" w:cs="宋体"/>
          <w:sz w:val="28"/>
          <w:szCs w:val="28"/>
          <w:lang w:val="en-US" w:eastAsia="zh-CN"/>
        </w:rPr>
        <w:t>五场公开示范课于11月20日完美收官。</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sz w:val="28"/>
          <w:szCs w:val="28"/>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default"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default" w:ascii="宋体" w:hAnsi="宋体" w:eastAsia="宋体" w:cs="宋体"/>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default" w:ascii="宋体" w:hAnsi="宋体" w:eastAsia="宋体" w:cs="宋体"/>
          <w:sz w:val="28"/>
          <w:szCs w:val="28"/>
          <w:lang w:val="en-US" w:eastAsia="zh-CN"/>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A1NjJiNDJlMDkzMWMxMTkxNWY3ZTY2Y2QzOTc5NTUifQ=="/>
    <w:docVar w:name="KSO_WPS_MARK_KEY" w:val="0dd65a86-f770-479b-9c3c-fd6f5eb65c82"/>
  </w:docVars>
  <w:rsids>
    <w:rsidRoot w:val="00000000"/>
    <w:rsid w:val="069522D8"/>
    <w:rsid w:val="08020218"/>
    <w:rsid w:val="12C50953"/>
    <w:rsid w:val="16FE5ABA"/>
    <w:rsid w:val="1F9522DE"/>
    <w:rsid w:val="22780F9F"/>
    <w:rsid w:val="2CC13F68"/>
    <w:rsid w:val="2D1912A4"/>
    <w:rsid w:val="3B1D063B"/>
    <w:rsid w:val="422C18D8"/>
    <w:rsid w:val="460F3276"/>
    <w:rsid w:val="58786661"/>
    <w:rsid w:val="67D42BD0"/>
    <w:rsid w:val="7DE752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563</Words>
  <Characters>573</Characters>
  <Lines>0</Lines>
  <Paragraphs>0</Paragraphs>
  <TotalTime>6</TotalTime>
  <ScaleCrop>false</ScaleCrop>
  <LinksUpToDate>false</LinksUpToDate>
  <CharactersWithSpaces>577</CharactersWithSpaces>
  <Application>WPS Office_11.1.0.12165_F1E327BC-269C-435d-A152-05C5408002CA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2024-10-22T06:45:00Z</dcterms:created>
  <dc:creator>Administrator</dc:creator>
  <cp:lastModifiedBy>水清木华林</cp:lastModifiedBy>
  <dcterms:modified xsi:type="dcterms:W3CDTF">2024-11-20T08:18:36Z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ICV">
    <vt:lpwstr>86E75BBD28F243A3A68E68DC766E1DBD_13</vt:lpwstr>
  </property>
</Properties>
</file>