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0D2D60F">
      <w:pPr>
        <w:spacing w:line="252" w:lineRule="auto"/>
        <w:rPr>
          <w:rFonts w:ascii="Arial"/>
          <w:sz w:val="21"/>
        </w:rPr>
      </w:pPr>
      <w:bookmarkStart w:id="0" w:name="_GoBack"/>
      <w:bookmarkEnd w:id="0"/>
    </w:p>
    <w:p w14:paraId="0C1102E1">
      <w:pPr>
        <w:spacing w:line="252" w:lineRule="auto"/>
        <w:rPr>
          <w:rFonts w:ascii="Arial"/>
          <w:sz w:val="21"/>
        </w:rPr>
      </w:pPr>
    </w:p>
    <w:p w14:paraId="14DABB8B">
      <w:pPr>
        <w:spacing w:line="252" w:lineRule="auto"/>
        <w:rPr>
          <w:rFonts w:ascii="Arial"/>
          <w:sz w:val="21"/>
        </w:rPr>
      </w:pPr>
    </w:p>
    <w:p w14:paraId="388561D4">
      <w:pPr>
        <w:spacing w:line="253" w:lineRule="auto"/>
        <w:rPr>
          <w:rFonts w:ascii="Arial"/>
          <w:sz w:val="21"/>
        </w:rPr>
      </w:pPr>
    </w:p>
    <w:p w14:paraId="05CA3833">
      <w:pPr>
        <w:spacing w:line="253" w:lineRule="auto"/>
        <w:rPr>
          <w:rFonts w:ascii="Arial"/>
          <w:sz w:val="21"/>
        </w:rPr>
      </w:pPr>
    </w:p>
    <w:p w14:paraId="6A24101E">
      <w:pPr>
        <w:spacing w:line="253" w:lineRule="auto"/>
        <w:rPr>
          <w:rFonts w:ascii="Arial"/>
          <w:sz w:val="21"/>
        </w:rPr>
      </w:pPr>
    </w:p>
    <w:p w14:paraId="2B1D7394">
      <w:pPr>
        <w:spacing w:line="253" w:lineRule="auto"/>
        <w:rPr>
          <w:rFonts w:ascii="Arial"/>
          <w:sz w:val="21"/>
        </w:rPr>
      </w:pPr>
    </w:p>
    <w:p w14:paraId="2E22FDA9">
      <w:pPr>
        <w:spacing w:before="163" w:line="198" w:lineRule="auto"/>
        <w:ind w:left="3127"/>
        <w:rPr>
          <w:rFonts w:ascii="华文中宋" w:hAnsi="华文中宋" w:eastAsia="华文中宋" w:cs="华文中宋"/>
          <w:sz w:val="44"/>
          <w:szCs w:val="44"/>
        </w:rPr>
      </w:pPr>
      <w:r>
        <w:rPr>
          <w:rFonts w:ascii="华文中宋" w:hAnsi="华文中宋" w:eastAsia="华文中宋" w:cs="华文中宋"/>
          <w:spacing w:val="-2"/>
          <w:sz w:val="44"/>
          <w:szCs w:val="44"/>
        </w:rPr>
        <w:t>河北传媒学院</w:t>
      </w:r>
    </w:p>
    <w:p w14:paraId="786E7F5A">
      <w:pPr>
        <w:spacing w:before="38" w:line="198" w:lineRule="auto"/>
        <w:ind w:left="64"/>
        <w:rPr>
          <w:rFonts w:ascii="华文中宋" w:hAnsi="华文中宋" w:eastAsia="华文中宋" w:cs="华文中宋"/>
          <w:sz w:val="44"/>
          <w:szCs w:val="44"/>
        </w:rPr>
      </w:pPr>
      <w:r>
        <w:rPr>
          <w:rFonts w:ascii="华文中宋" w:hAnsi="华文中宋" w:eastAsia="华文中宋" w:cs="华文中宋"/>
          <w:spacing w:val="-4"/>
          <w:sz w:val="44"/>
          <w:szCs w:val="44"/>
        </w:rPr>
        <w:t>关于开展 2025 年“学雷锋月”志愿服务活动</w:t>
      </w:r>
    </w:p>
    <w:p w14:paraId="0B86A58C">
      <w:pPr>
        <w:spacing w:before="45" w:line="200" w:lineRule="auto"/>
        <w:ind w:left="3822"/>
        <w:rPr>
          <w:rFonts w:ascii="华文中宋" w:hAnsi="华文中宋" w:eastAsia="华文中宋" w:cs="华文中宋"/>
          <w:sz w:val="44"/>
          <w:szCs w:val="44"/>
        </w:rPr>
      </w:pPr>
      <w:r>
        <w:rPr>
          <w:rFonts w:ascii="华文中宋" w:hAnsi="华文中宋" w:eastAsia="华文中宋" w:cs="华文中宋"/>
          <w:spacing w:val="-10"/>
          <w:sz w:val="44"/>
          <w:szCs w:val="44"/>
        </w:rPr>
        <w:t>的通知</w:t>
      </w:r>
    </w:p>
    <w:p w14:paraId="1BDEE1FA">
      <w:pPr>
        <w:spacing w:line="294" w:lineRule="auto"/>
        <w:rPr>
          <w:rFonts w:ascii="Arial"/>
          <w:sz w:val="21"/>
        </w:rPr>
      </w:pPr>
    </w:p>
    <w:p w14:paraId="16A8B491">
      <w:pPr>
        <w:spacing w:line="294" w:lineRule="auto"/>
        <w:rPr>
          <w:rFonts w:ascii="Arial"/>
          <w:sz w:val="21"/>
        </w:rPr>
      </w:pPr>
    </w:p>
    <w:p w14:paraId="4E7C4EF7">
      <w:pPr>
        <w:pStyle w:val="2"/>
        <w:spacing w:before="104" w:line="219" w:lineRule="auto"/>
        <w:ind w:left="2"/>
      </w:pPr>
      <w:r>
        <w:rPr>
          <w:spacing w:val="-9"/>
        </w:rPr>
        <w:t>各学院团委：</w:t>
      </w:r>
    </w:p>
    <w:p w14:paraId="5F9F9EF4">
      <w:pPr>
        <w:pStyle w:val="2"/>
        <w:spacing w:before="204" w:line="331" w:lineRule="auto"/>
        <w:ind w:firstLine="633"/>
      </w:pPr>
      <w:r>
        <w:rPr>
          <w:spacing w:val="-12"/>
        </w:rPr>
        <w:t>2025</w:t>
      </w:r>
      <w:r>
        <w:rPr>
          <w:spacing w:val="-36"/>
        </w:rPr>
        <w:t xml:space="preserve"> </w:t>
      </w:r>
      <w:r>
        <w:rPr>
          <w:spacing w:val="-12"/>
        </w:rPr>
        <w:t>年</w:t>
      </w:r>
      <w:r>
        <w:rPr>
          <w:spacing w:val="-60"/>
        </w:rPr>
        <w:t xml:space="preserve"> </w:t>
      </w:r>
      <w:r>
        <w:rPr>
          <w:spacing w:val="-12"/>
        </w:rPr>
        <w:t>3</w:t>
      </w:r>
      <w:r>
        <w:rPr>
          <w:spacing w:val="-45"/>
        </w:rPr>
        <w:t xml:space="preserve"> </w:t>
      </w:r>
      <w:r>
        <w:rPr>
          <w:spacing w:val="-12"/>
        </w:rPr>
        <w:t>月</w:t>
      </w:r>
      <w:r>
        <w:rPr>
          <w:spacing w:val="-60"/>
        </w:rPr>
        <w:t xml:space="preserve"> </w:t>
      </w:r>
      <w:r>
        <w:rPr>
          <w:spacing w:val="-12"/>
        </w:rPr>
        <w:t>5 日是学雷锋纪念日，也是中国青年志愿者服务</w:t>
      </w:r>
      <w:r>
        <w:t xml:space="preserve"> </w:t>
      </w:r>
      <w:r>
        <w:rPr>
          <w:spacing w:val="-3"/>
        </w:rPr>
        <w:t>日。为认真落实习近平总书记关于深入开展学雷锋活动的重要指</w:t>
      </w:r>
      <w:r>
        <w:rPr>
          <w:spacing w:val="11"/>
        </w:rPr>
        <w:t xml:space="preserve"> </w:t>
      </w:r>
      <w:r>
        <w:rPr>
          <w:spacing w:val="-3"/>
        </w:rPr>
        <w:t>示，深入学习宣传贯彻党的二十大精神，弘扬“奉献、友爱、互</w:t>
      </w:r>
      <w:r>
        <w:rPr>
          <w:spacing w:val="6"/>
        </w:rPr>
        <w:t xml:space="preserve"> </w:t>
      </w:r>
      <w:r>
        <w:rPr>
          <w:spacing w:val="-4"/>
        </w:rPr>
        <w:t>助、进步”志愿精神，围绕学校“大思政</w:t>
      </w:r>
      <w:r>
        <w:rPr>
          <w:spacing w:val="-117"/>
        </w:rPr>
        <w:t xml:space="preserve"> </w:t>
      </w:r>
      <w:r>
        <w:rPr>
          <w:spacing w:val="-4"/>
        </w:rPr>
        <w:t>”教育体系建</w:t>
      </w:r>
      <w:r>
        <w:rPr>
          <w:spacing w:val="-5"/>
        </w:rPr>
        <w:t>设要求，</w:t>
      </w:r>
      <w:r>
        <w:t xml:space="preserve"> </w:t>
      </w:r>
      <w:r>
        <w:rPr>
          <w:spacing w:val="-3"/>
        </w:rPr>
        <w:t>鼓励和引导全校青年积极投身志愿服务事业，构建互帮互助的和</w:t>
      </w:r>
      <w:r>
        <w:rPr>
          <w:spacing w:val="8"/>
        </w:rPr>
        <w:t xml:space="preserve"> </w:t>
      </w:r>
      <w:r>
        <w:rPr>
          <w:spacing w:val="-3"/>
        </w:rPr>
        <w:t>谐校园，展现河传学子朝气蓬勃、积极向上的精神面貌，校团委</w:t>
      </w:r>
      <w:r>
        <w:rPr>
          <w:spacing w:val="11"/>
        </w:rPr>
        <w:t xml:space="preserve"> </w:t>
      </w:r>
      <w:r>
        <w:rPr>
          <w:spacing w:val="-3"/>
        </w:rPr>
        <w:t>倡导在全校范围内集中开展“学雷锋月”系列志愿服务活动。具</w:t>
      </w:r>
      <w:r>
        <w:rPr>
          <w:spacing w:val="6"/>
        </w:rPr>
        <w:t xml:space="preserve"> </w:t>
      </w:r>
      <w:r>
        <w:rPr>
          <w:spacing w:val="-2"/>
        </w:rPr>
        <w:t>体安排通知如下。</w:t>
      </w:r>
    </w:p>
    <w:p w14:paraId="2554576C">
      <w:pPr>
        <w:spacing w:before="45" w:line="220" w:lineRule="auto"/>
        <w:ind w:left="636"/>
        <w:rPr>
          <w:rFonts w:ascii="黑体" w:hAnsi="黑体" w:eastAsia="黑体" w:cs="黑体"/>
          <w:sz w:val="32"/>
          <w:szCs w:val="32"/>
        </w:rPr>
      </w:pPr>
      <w:r>
        <w:rPr>
          <w:rFonts w:ascii="黑体" w:hAnsi="黑体" w:eastAsia="黑体" w:cs="黑体"/>
          <w:spacing w:val="-5"/>
          <w:sz w:val="32"/>
          <w:szCs w:val="32"/>
        </w:rPr>
        <w:t>一、活动主题</w:t>
      </w:r>
    </w:p>
    <w:p w14:paraId="1C03B770">
      <w:pPr>
        <w:pStyle w:val="2"/>
        <w:spacing w:before="200" w:line="216" w:lineRule="auto"/>
        <w:ind w:left="655"/>
      </w:pPr>
      <w:r>
        <w:rPr>
          <w:spacing w:val="-3"/>
        </w:rPr>
        <w:t>弘扬雷锋精神 传播志愿薪火</w:t>
      </w:r>
    </w:p>
    <w:p w14:paraId="7A9C4EBD">
      <w:pPr>
        <w:spacing w:before="206" w:line="220" w:lineRule="auto"/>
        <w:ind w:left="636"/>
        <w:rPr>
          <w:rFonts w:ascii="黑体" w:hAnsi="黑体" w:eastAsia="黑体" w:cs="黑体"/>
          <w:sz w:val="32"/>
          <w:szCs w:val="32"/>
        </w:rPr>
      </w:pPr>
      <w:r>
        <w:rPr>
          <w:rFonts w:ascii="黑体" w:hAnsi="黑体" w:eastAsia="黑体" w:cs="黑体"/>
          <w:spacing w:val="-3"/>
          <w:sz w:val="32"/>
          <w:szCs w:val="32"/>
        </w:rPr>
        <w:t>二、活动时间</w:t>
      </w:r>
    </w:p>
    <w:p w14:paraId="0B6966D1">
      <w:pPr>
        <w:pStyle w:val="2"/>
        <w:spacing w:before="200" w:line="219" w:lineRule="auto"/>
        <w:ind w:left="633"/>
      </w:pPr>
      <w:r>
        <w:rPr>
          <w:spacing w:val="-17"/>
        </w:rPr>
        <w:t>2025</w:t>
      </w:r>
      <w:r>
        <w:rPr>
          <w:spacing w:val="-43"/>
        </w:rPr>
        <w:t xml:space="preserve"> </w:t>
      </w:r>
      <w:r>
        <w:rPr>
          <w:spacing w:val="-17"/>
        </w:rPr>
        <w:t>年</w:t>
      </w:r>
      <w:r>
        <w:rPr>
          <w:spacing w:val="-60"/>
        </w:rPr>
        <w:t xml:space="preserve"> </w:t>
      </w:r>
      <w:r>
        <w:rPr>
          <w:spacing w:val="-17"/>
        </w:rPr>
        <w:t>3</w:t>
      </w:r>
      <w:r>
        <w:rPr>
          <w:spacing w:val="-45"/>
        </w:rPr>
        <w:t xml:space="preserve"> </w:t>
      </w:r>
      <w:r>
        <w:rPr>
          <w:spacing w:val="-17"/>
        </w:rPr>
        <w:t>月</w:t>
      </w:r>
      <w:r>
        <w:rPr>
          <w:spacing w:val="-43"/>
        </w:rPr>
        <w:t xml:space="preserve"> </w:t>
      </w:r>
      <w:r>
        <w:rPr>
          <w:spacing w:val="-17"/>
        </w:rPr>
        <w:t>1 日至</w:t>
      </w:r>
      <w:r>
        <w:rPr>
          <w:spacing w:val="-61"/>
        </w:rPr>
        <w:t xml:space="preserve"> </w:t>
      </w:r>
      <w:r>
        <w:rPr>
          <w:spacing w:val="-17"/>
        </w:rPr>
        <w:t>31</w:t>
      </w:r>
      <w:r>
        <w:rPr>
          <w:spacing w:val="9"/>
        </w:rPr>
        <w:t xml:space="preserve"> </w:t>
      </w:r>
      <w:r>
        <w:rPr>
          <w:spacing w:val="-17"/>
        </w:rPr>
        <w:t>日</w:t>
      </w:r>
    </w:p>
    <w:p w14:paraId="54DB1ADD">
      <w:pPr>
        <w:spacing w:before="202" w:line="220" w:lineRule="auto"/>
        <w:ind w:left="637"/>
        <w:rPr>
          <w:rFonts w:ascii="黑体" w:hAnsi="黑体" w:eastAsia="黑体" w:cs="黑体"/>
          <w:sz w:val="32"/>
          <w:szCs w:val="32"/>
        </w:rPr>
      </w:pPr>
      <w:r>
        <w:rPr>
          <w:rFonts w:ascii="黑体" w:hAnsi="黑体" w:eastAsia="黑体" w:cs="黑体"/>
          <w:spacing w:val="-3"/>
          <w:sz w:val="32"/>
          <w:szCs w:val="32"/>
        </w:rPr>
        <w:t>三、主要内容</w:t>
      </w:r>
    </w:p>
    <w:p w14:paraId="33456D79">
      <w:pPr>
        <w:pStyle w:val="2"/>
        <w:spacing w:before="214" w:line="190" w:lineRule="auto"/>
        <w:ind w:left="645"/>
        <w:outlineLvl w:val="0"/>
        <w:rPr>
          <w:rFonts w:ascii="微软雅黑" w:hAnsi="微软雅黑" w:eastAsia="微软雅黑" w:cs="微软雅黑"/>
        </w:rPr>
      </w:pPr>
      <w:r>
        <w:rPr>
          <w:rFonts w:ascii="微软雅黑" w:hAnsi="微软雅黑" w:eastAsia="微软雅黑" w:cs="微软雅黑"/>
          <w:b/>
          <w:bCs/>
          <w:spacing w:val="-1"/>
        </w:rPr>
        <w:t>(一)送温暖</w:t>
      </w:r>
      <w:r>
        <w:rPr>
          <w:b/>
          <w:bCs/>
          <w:spacing w:val="-1"/>
        </w:rPr>
        <w:t>——</w:t>
      </w:r>
      <w:r>
        <w:rPr>
          <w:rFonts w:ascii="微软雅黑" w:hAnsi="微软雅黑" w:eastAsia="微软雅黑" w:cs="微软雅黑"/>
          <w:b/>
          <w:bCs/>
          <w:spacing w:val="-1"/>
        </w:rPr>
        <w:t>“志愿服务送温暖”集中</w:t>
      </w:r>
      <w:r>
        <w:rPr>
          <w:rFonts w:ascii="微软雅黑" w:hAnsi="微软雅黑" w:eastAsia="微软雅黑" w:cs="微软雅黑"/>
          <w:b/>
          <w:bCs/>
          <w:spacing w:val="-2"/>
        </w:rPr>
        <w:t>行动</w:t>
      </w:r>
    </w:p>
    <w:p w14:paraId="584EF2F2">
      <w:pPr>
        <w:pStyle w:val="2"/>
        <w:spacing w:before="126" w:line="218" w:lineRule="auto"/>
        <w:jc w:val="right"/>
      </w:pPr>
      <w:r>
        <w:rPr>
          <w:b/>
          <w:bCs/>
          <w:spacing w:val="-7"/>
        </w:rPr>
        <w:t>1.“寸草心</w:t>
      </w:r>
      <w:r>
        <w:rPr>
          <w:spacing w:val="-112"/>
        </w:rPr>
        <w:t xml:space="preserve"> </w:t>
      </w:r>
      <w:r>
        <w:rPr>
          <w:b/>
          <w:bCs/>
          <w:spacing w:val="-7"/>
        </w:rPr>
        <w:t>”爱老敬老行动。</w:t>
      </w:r>
      <w:r>
        <w:rPr>
          <w:spacing w:val="-7"/>
        </w:rPr>
        <w:t>聚焦老年群体的实际需求，以</w:t>
      </w:r>
    </w:p>
    <w:p w14:paraId="1881F684">
      <w:pPr>
        <w:spacing w:line="218" w:lineRule="auto"/>
        <w:sectPr>
          <w:footerReference r:id="rId5" w:type="default"/>
          <w:pgSz w:w="11905" w:h="16839"/>
          <w:pgMar w:top="1431" w:right="1405" w:bottom="862" w:left="1609" w:header="0" w:footer="467" w:gutter="0"/>
          <w:cols w:space="720" w:num="1"/>
        </w:sectPr>
      </w:pPr>
    </w:p>
    <w:p w14:paraId="57E05357">
      <w:pPr>
        <w:spacing w:line="250" w:lineRule="auto"/>
        <w:rPr>
          <w:rFonts w:ascii="Arial"/>
          <w:sz w:val="21"/>
        </w:rPr>
      </w:pPr>
    </w:p>
    <w:p w14:paraId="196E8D62">
      <w:pPr>
        <w:spacing w:line="250" w:lineRule="auto"/>
        <w:rPr>
          <w:rFonts w:ascii="Arial"/>
          <w:sz w:val="21"/>
        </w:rPr>
      </w:pPr>
    </w:p>
    <w:p w14:paraId="256D7178">
      <w:pPr>
        <w:spacing w:line="250" w:lineRule="auto"/>
        <w:rPr>
          <w:rFonts w:ascii="Arial"/>
          <w:sz w:val="21"/>
        </w:rPr>
      </w:pPr>
    </w:p>
    <w:p w14:paraId="3B588109">
      <w:pPr>
        <w:pStyle w:val="2"/>
        <w:spacing w:before="104" w:line="328" w:lineRule="auto"/>
        <w:ind w:left="34" w:right="103" w:hanging="34"/>
        <w:jc w:val="both"/>
      </w:pPr>
      <w:r>
        <w:rPr>
          <w:spacing w:val="10"/>
        </w:rPr>
        <w:t>“集中行动日服务+日常结对帮扶+重要节点开展主题活动</w:t>
      </w:r>
      <w:r>
        <w:rPr>
          <w:spacing w:val="9"/>
        </w:rPr>
        <w:t>”模</w:t>
      </w:r>
      <w:r>
        <w:t xml:space="preserve"> </w:t>
      </w:r>
      <w:r>
        <w:rPr>
          <w:spacing w:val="-3"/>
        </w:rPr>
        <w:t>式，开展“时光隧道”影像忆老、“灿烂岁月”口述悟老、“白</w:t>
      </w:r>
      <w:r>
        <w:rPr>
          <w:spacing w:val="4"/>
        </w:rPr>
        <w:t xml:space="preserve"> </w:t>
      </w:r>
      <w:r>
        <w:rPr>
          <w:spacing w:val="-3"/>
        </w:rPr>
        <w:t>首之心”文化润老、“微爱启航”知心慰老、“旭日伴夕阳”科</w:t>
      </w:r>
      <w:r>
        <w:rPr>
          <w:spacing w:val="3"/>
        </w:rPr>
        <w:t xml:space="preserve"> </w:t>
      </w:r>
      <w:r>
        <w:rPr>
          <w:spacing w:val="-3"/>
        </w:rPr>
        <w:t>技助老、“让爱常驻”亲情伴老等主题寸草心爱老敬老行动，不</w:t>
      </w:r>
      <w:r>
        <w:rPr>
          <w:spacing w:val="9"/>
        </w:rPr>
        <w:t xml:space="preserve"> </w:t>
      </w:r>
      <w:r>
        <w:rPr>
          <w:spacing w:val="-3"/>
        </w:rPr>
        <w:t>断提升老年人的生活品质和幸福指数。</w:t>
      </w:r>
    </w:p>
    <w:p w14:paraId="6CA0693D">
      <w:pPr>
        <w:pStyle w:val="2"/>
        <w:spacing w:before="53" w:line="330" w:lineRule="auto"/>
        <w:ind w:left="32" w:right="102" w:firstLine="638"/>
        <w:jc w:val="both"/>
      </w:pPr>
      <w:r>
        <w:rPr>
          <w:b/>
          <w:bCs/>
          <w:spacing w:val="-5"/>
        </w:rPr>
        <w:t>2.“小橘灯”助残接力计划。</w:t>
      </w:r>
      <w:r>
        <w:rPr>
          <w:spacing w:val="-5"/>
        </w:rPr>
        <w:t>以智障、孤独症儿童为主要帮</w:t>
      </w:r>
      <w:r>
        <w:rPr>
          <w:spacing w:val="14"/>
        </w:rPr>
        <w:t xml:space="preserve"> </w:t>
      </w:r>
      <w:r>
        <w:rPr>
          <w:spacing w:val="-3"/>
        </w:rPr>
        <w:t>扶对象，分类分层、专业精准开展生活帮助、残健融合、爱心捐</w:t>
      </w:r>
      <w:r>
        <w:rPr>
          <w:spacing w:val="8"/>
        </w:rPr>
        <w:t xml:space="preserve"> </w:t>
      </w:r>
      <w:r>
        <w:rPr>
          <w:spacing w:val="-4"/>
        </w:rPr>
        <w:t>助、宣传引导、教育支持、心理疏导、法律援助、康复指导、就</w:t>
      </w:r>
      <w:r>
        <w:rPr>
          <w:spacing w:val="10"/>
        </w:rPr>
        <w:t xml:space="preserve"> </w:t>
      </w:r>
      <w:r>
        <w:rPr>
          <w:spacing w:val="-4"/>
        </w:rPr>
        <w:t>业服务等</w:t>
      </w:r>
      <w:r>
        <w:rPr>
          <w:spacing w:val="-64"/>
        </w:rPr>
        <w:t xml:space="preserve"> </w:t>
      </w:r>
      <w:r>
        <w:rPr>
          <w:spacing w:val="-4"/>
        </w:rPr>
        <w:t>9</w:t>
      </w:r>
      <w:r>
        <w:rPr>
          <w:spacing w:val="-56"/>
        </w:rPr>
        <w:t xml:space="preserve"> </w:t>
      </w:r>
      <w:r>
        <w:rPr>
          <w:spacing w:val="-4"/>
        </w:rPr>
        <w:t>类关爱服务。开展形式多样的残疾预防和助残志愿服</w:t>
      </w:r>
      <w:r>
        <w:t xml:space="preserve"> </w:t>
      </w:r>
      <w:r>
        <w:rPr>
          <w:spacing w:val="-3"/>
        </w:rPr>
        <w:t>务宣传教育活动，营造全社会共同关心残疾儿童、积极参与助残</w:t>
      </w:r>
      <w:r>
        <w:rPr>
          <w:spacing w:val="6"/>
        </w:rPr>
        <w:t xml:space="preserve"> </w:t>
      </w:r>
      <w:r>
        <w:rPr>
          <w:spacing w:val="-5"/>
        </w:rPr>
        <w:t>志愿服务的浓厚氛围。</w:t>
      </w:r>
    </w:p>
    <w:p w14:paraId="0AD38463">
      <w:pPr>
        <w:pStyle w:val="2"/>
        <w:spacing w:before="49" w:line="332" w:lineRule="auto"/>
        <w:ind w:left="32" w:firstLine="640"/>
      </w:pPr>
      <w:r>
        <w:rPr>
          <w:b/>
          <w:bCs/>
          <w:spacing w:val="-12"/>
        </w:rPr>
        <w:t>3.社区青春行动。</w:t>
      </w:r>
      <w:r>
        <w:rPr>
          <w:spacing w:val="-12"/>
        </w:rPr>
        <w:t>组织广大青年志愿者走进社区、走进乡村、</w:t>
      </w:r>
      <w:r>
        <w:rPr>
          <w:spacing w:val="15"/>
        </w:rPr>
        <w:t xml:space="preserve"> </w:t>
      </w:r>
      <w:r>
        <w:rPr>
          <w:spacing w:val="-1"/>
        </w:rPr>
        <w:t>走进基层，面向留守儿童开展学业辅导、亲情陪伴、自护教育、</w:t>
      </w:r>
      <w:r>
        <w:rPr>
          <w:spacing w:val="12"/>
        </w:rPr>
        <w:t xml:space="preserve"> </w:t>
      </w:r>
      <w:r>
        <w:rPr>
          <w:spacing w:val="-10"/>
        </w:rPr>
        <w:t>医疗保健等志愿服务活动；围绕用电、消防等主题开展安全防范、</w:t>
      </w:r>
      <w:r>
        <w:t xml:space="preserve"> </w:t>
      </w:r>
      <w:r>
        <w:rPr>
          <w:spacing w:val="9"/>
        </w:rPr>
        <w:t>防灾减灾知识宣传，切实增强居民消防安全意识和避险自救能</w:t>
      </w:r>
      <w:r>
        <w:rPr>
          <w:spacing w:val="2"/>
        </w:rPr>
        <w:t xml:space="preserve"> </w:t>
      </w:r>
      <w:r>
        <w:rPr>
          <w:spacing w:val="-3"/>
        </w:rPr>
        <w:t>力；依托“全国保护母亲河日”“植树节”“世界森林日”“世</w:t>
      </w:r>
      <w:r>
        <w:rPr>
          <w:spacing w:val="5"/>
        </w:rPr>
        <w:t xml:space="preserve"> </w:t>
      </w:r>
      <w:r>
        <w:rPr>
          <w:spacing w:val="-3"/>
        </w:rPr>
        <w:t>界水日”等时间节点，开展垃圾分类、垃圾清扫、环保知识宣传</w:t>
      </w:r>
      <w:r>
        <w:rPr>
          <w:spacing w:val="7"/>
        </w:rPr>
        <w:t xml:space="preserve"> </w:t>
      </w:r>
      <w:r>
        <w:rPr>
          <w:spacing w:val="-10"/>
        </w:rPr>
        <w:t>等志愿服务活动，助力美丽河北建设；针对普遍关心的婚姻家庭、</w:t>
      </w:r>
      <w:r>
        <w:t xml:space="preserve"> </w:t>
      </w:r>
      <w:r>
        <w:rPr>
          <w:spacing w:val="-3"/>
        </w:rPr>
        <w:t>子女抚养、继承关系、集资诈骗、邻里关系纠纷和物业纠纷等问</w:t>
      </w:r>
      <w:r>
        <w:rPr>
          <w:spacing w:val="10"/>
        </w:rPr>
        <w:t xml:space="preserve"> </w:t>
      </w:r>
      <w:r>
        <w:rPr>
          <w:spacing w:val="-3"/>
        </w:rPr>
        <w:t>题，开展普法宣传志愿服务活动，助力提升居民法治观念、法律</w:t>
      </w:r>
      <w:r>
        <w:rPr>
          <w:spacing w:val="13"/>
        </w:rPr>
        <w:t xml:space="preserve"> </w:t>
      </w:r>
      <w:r>
        <w:rPr>
          <w:spacing w:val="-2"/>
        </w:rPr>
        <w:t>意识和维权能力。</w:t>
      </w:r>
    </w:p>
    <w:p w14:paraId="0D22358A">
      <w:pPr>
        <w:spacing w:before="61" w:line="190" w:lineRule="auto"/>
        <w:ind w:left="677"/>
        <w:outlineLvl w:val="0"/>
        <w:rPr>
          <w:rFonts w:ascii="微软雅黑" w:hAnsi="微软雅黑" w:eastAsia="微软雅黑" w:cs="微软雅黑"/>
          <w:sz w:val="32"/>
          <w:szCs w:val="32"/>
        </w:rPr>
      </w:pPr>
      <w:r>
        <w:rPr>
          <w:rFonts w:ascii="微软雅黑" w:hAnsi="微软雅黑" w:eastAsia="微软雅黑" w:cs="微软雅黑"/>
          <w:b/>
          <w:bCs/>
          <w:spacing w:val="-2"/>
          <w:sz w:val="32"/>
          <w:szCs w:val="32"/>
        </w:rPr>
        <w:t>(二)育先锋——“志愿骨干培育”行动</w:t>
      </w:r>
    </w:p>
    <w:p w14:paraId="4A326FA3">
      <w:pPr>
        <w:spacing w:line="190" w:lineRule="auto"/>
        <w:rPr>
          <w:rFonts w:ascii="微软雅黑" w:hAnsi="微软雅黑" w:eastAsia="微软雅黑" w:cs="微软雅黑"/>
          <w:sz w:val="32"/>
          <w:szCs w:val="32"/>
        </w:rPr>
        <w:sectPr>
          <w:footerReference r:id="rId6" w:type="default"/>
          <w:pgSz w:w="11905" w:h="16839"/>
          <w:pgMar w:top="1431" w:right="1302" w:bottom="861" w:left="1577" w:header="0" w:footer="467" w:gutter="0"/>
          <w:cols w:space="720" w:num="1"/>
        </w:sectPr>
      </w:pPr>
    </w:p>
    <w:p w14:paraId="6D4EC9CA">
      <w:pPr>
        <w:spacing w:line="248" w:lineRule="auto"/>
        <w:rPr>
          <w:rFonts w:ascii="Arial"/>
          <w:sz w:val="21"/>
        </w:rPr>
      </w:pPr>
    </w:p>
    <w:p w14:paraId="1AC3F178">
      <w:pPr>
        <w:spacing w:line="249" w:lineRule="auto"/>
        <w:rPr>
          <w:rFonts w:ascii="Arial"/>
          <w:sz w:val="21"/>
        </w:rPr>
      </w:pPr>
    </w:p>
    <w:p w14:paraId="12E92CC2">
      <w:pPr>
        <w:spacing w:line="249" w:lineRule="auto"/>
        <w:rPr>
          <w:rFonts w:ascii="Arial"/>
          <w:sz w:val="21"/>
        </w:rPr>
      </w:pPr>
    </w:p>
    <w:p w14:paraId="42B71D97">
      <w:pPr>
        <w:pStyle w:val="2"/>
        <w:spacing w:before="104" w:line="327" w:lineRule="auto"/>
        <w:ind w:left="2" w:right="316" w:firstLine="638"/>
        <w:jc w:val="both"/>
      </w:pPr>
      <w:r>
        <w:rPr>
          <w:spacing w:val="-3"/>
        </w:rPr>
        <w:t>依托我校“追光团校”举办以“学雷锋”为主题的青年骨干</w:t>
      </w:r>
      <w:r>
        <w:rPr>
          <w:spacing w:val="2"/>
        </w:rPr>
        <w:t xml:space="preserve"> </w:t>
      </w:r>
      <w:r>
        <w:rPr>
          <w:spacing w:val="-3"/>
        </w:rPr>
        <w:t>培训活动，深刻认识雷锋精神的时代内涵，提高学校青年志愿服</w:t>
      </w:r>
      <w:r>
        <w:rPr>
          <w:spacing w:val="7"/>
        </w:rPr>
        <w:t xml:space="preserve"> </w:t>
      </w:r>
      <w:r>
        <w:rPr>
          <w:spacing w:val="-3"/>
        </w:rPr>
        <w:t>务骨干的政治意识和志愿服务专业知识，引导青年志愿者以实际</w:t>
      </w:r>
      <w:r>
        <w:rPr>
          <w:spacing w:val="6"/>
        </w:rPr>
        <w:t xml:space="preserve"> </w:t>
      </w:r>
      <w:r>
        <w:rPr>
          <w:spacing w:val="-5"/>
        </w:rPr>
        <w:t>行动学雷锋、做贡献。</w:t>
      </w:r>
    </w:p>
    <w:p w14:paraId="09F15032">
      <w:pPr>
        <w:pStyle w:val="2"/>
        <w:spacing w:before="52" w:line="330" w:lineRule="auto"/>
        <w:ind w:left="2" w:right="315" w:firstLine="638"/>
        <w:jc w:val="both"/>
      </w:pPr>
      <w:r>
        <w:rPr>
          <w:spacing w:val="-3"/>
        </w:rPr>
        <w:t>各青年志愿者协会、公益类学生社团、各团支部通过线上线</w:t>
      </w:r>
      <w:r>
        <w:rPr>
          <w:spacing w:val="3"/>
        </w:rPr>
        <w:t xml:space="preserve"> </w:t>
      </w:r>
      <w:r>
        <w:rPr>
          <w:spacing w:val="-3"/>
        </w:rPr>
        <w:t>下相结合的形式，认真学习贯彻习近平总书记关于弘扬雷锋精神</w:t>
      </w:r>
      <w:r>
        <w:rPr>
          <w:spacing w:val="9"/>
        </w:rPr>
        <w:t xml:space="preserve"> </w:t>
      </w:r>
      <w:r>
        <w:rPr>
          <w:spacing w:val="-3"/>
        </w:rPr>
        <w:t>的重要论述，引领广大志愿者积极参与，传承雷锋精神，学习提</w:t>
      </w:r>
      <w:r>
        <w:rPr>
          <w:spacing w:val="8"/>
        </w:rPr>
        <w:t xml:space="preserve"> </w:t>
      </w:r>
      <w:r>
        <w:rPr>
          <w:spacing w:val="-3"/>
        </w:rPr>
        <w:t>升志愿服务专业知识与技能；观看雷锋事迹等系列影片，组织开</w:t>
      </w:r>
      <w:r>
        <w:rPr>
          <w:spacing w:val="6"/>
        </w:rPr>
        <w:t xml:space="preserve"> </w:t>
      </w:r>
      <w:r>
        <w:rPr>
          <w:spacing w:val="-3"/>
        </w:rPr>
        <w:t>展雷锋事迹分享会、志愿服务经验交流会，领悟雷锋精神的永恒</w:t>
      </w:r>
      <w:r>
        <w:rPr>
          <w:spacing w:val="4"/>
        </w:rPr>
        <w:t xml:space="preserve"> </w:t>
      </w:r>
      <w:r>
        <w:rPr>
          <w:spacing w:val="-3"/>
        </w:rPr>
        <w:t>价值和时代内涵。</w:t>
      </w:r>
    </w:p>
    <w:p w14:paraId="788693CB">
      <w:pPr>
        <w:spacing w:before="65" w:line="190" w:lineRule="auto"/>
        <w:ind w:left="803"/>
        <w:outlineLvl w:val="0"/>
        <w:rPr>
          <w:rFonts w:ascii="微软雅黑" w:hAnsi="微软雅黑" w:eastAsia="微软雅黑" w:cs="微软雅黑"/>
          <w:sz w:val="32"/>
          <w:szCs w:val="32"/>
        </w:rPr>
      </w:pPr>
      <w:r>
        <w:rPr>
          <w:rFonts w:ascii="微软雅黑" w:hAnsi="微软雅黑" w:eastAsia="微软雅黑" w:cs="微软雅黑"/>
          <w:b/>
          <w:bCs/>
          <w:spacing w:val="-2"/>
          <w:sz w:val="32"/>
          <w:szCs w:val="32"/>
        </w:rPr>
        <w:t>(三)亮品牌——“学雷锋</w:t>
      </w:r>
      <w:r>
        <w:rPr>
          <w:rFonts w:ascii="微软雅黑" w:hAnsi="微软雅黑" w:eastAsia="微软雅黑" w:cs="微软雅黑"/>
          <w:b/>
          <w:bCs/>
          <w:spacing w:val="81"/>
          <w:sz w:val="32"/>
          <w:szCs w:val="32"/>
        </w:rPr>
        <w:t xml:space="preserve"> </w:t>
      </w:r>
      <w:r>
        <w:rPr>
          <w:rFonts w:ascii="微软雅黑" w:hAnsi="微软雅黑" w:eastAsia="微软雅黑" w:cs="微软雅黑"/>
          <w:b/>
          <w:bCs/>
          <w:spacing w:val="-2"/>
          <w:sz w:val="32"/>
          <w:szCs w:val="32"/>
        </w:rPr>
        <w:t>展风采”行动</w:t>
      </w:r>
    </w:p>
    <w:p w14:paraId="2FF21AD5">
      <w:pPr>
        <w:pStyle w:val="2"/>
        <w:spacing w:before="130" w:line="326" w:lineRule="auto"/>
        <w:ind w:right="311" w:firstLine="647"/>
        <w:jc w:val="both"/>
      </w:pPr>
      <w:r>
        <w:rPr>
          <w:spacing w:val="-4"/>
        </w:rPr>
        <w:t>发挥各学院专业优势，设计开展体现学院特色的志愿服务活</w:t>
      </w:r>
      <w:r>
        <w:rPr>
          <w:spacing w:val="18"/>
        </w:rPr>
        <w:t xml:space="preserve"> </w:t>
      </w:r>
      <w:r>
        <w:rPr>
          <w:spacing w:val="-3"/>
        </w:rPr>
        <w:t>动，亮出青年志愿者品牌，向公众展现本单位青年志愿者昂扬精</w:t>
      </w:r>
      <w:r>
        <w:rPr>
          <w:spacing w:val="13"/>
        </w:rPr>
        <w:t xml:space="preserve"> </w:t>
      </w:r>
      <w:r>
        <w:rPr>
          <w:spacing w:val="-5"/>
        </w:rPr>
        <w:t>神面貌。</w:t>
      </w:r>
    </w:p>
    <w:p w14:paraId="36F56BBF">
      <w:pPr>
        <w:pStyle w:val="2"/>
        <w:spacing w:before="46" w:line="318" w:lineRule="auto"/>
        <w:ind w:left="6" w:right="311" w:firstLine="636"/>
      </w:pPr>
      <w:r>
        <w:rPr>
          <w:spacing w:val="-5"/>
        </w:rPr>
        <w:t>深入挖掘选树西部计划、乡村振兴计划、“小橘灯</w:t>
      </w:r>
      <w:r>
        <w:rPr>
          <w:spacing w:val="-107"/>
        </w:rPr>
        <w:t xml:space="preserve"> </w:t>
      </w:r>
      <w:r>
        <w:rPr>
          <w:spacing w:val="-5"/>
        </w:rPr>
        <w:t>”助残接</w:t>
      </w:r>
      <w:r>
        <w:t xml:space="preserve"> </w:t>
      </w:r>
      <w:r>
        <w:rPr>
          <w:spacing w:val="-3"/>
        </w:rPr>
        <w:t>力计划、“寸草心爱老敬老行动”等品牌项目优秀青年志愿者、</w:t>
      </w:r>
    </w:p>
    <w:p w14:paraId="054F53E5">
      <w:pPr>
        <w:pStyle w:val="2"/>
        <w:spacing w:before="56" w:line="325" w:lineRule="auto"/>
        <w:ind w:left="2" w:firstLine="7"/>
      </w:pPr>
      <w:r>
        <w:rPr>
          <w:spacing w:val="-7"/>
        </w:rPr>
        <w:t>志愿服务组织，引导广大青年志愿者以实际行动学雷锋、做贡献；</w:t>
      </w:r>
      <w:r>
        <w:t xml:space="preserve"> </w:t>
      </w:r>
      <w:r>
        <w:rPr>
          <w:spacing w:val="-3"/>
        </w:rPr>
        <w:t>举办优秀志愿服务故事短视频征集活动，以“我身边的雷锋故事”</w:t>
      </w:r>
      <w:r>
        <w:rPr>
          <w:spacing w:val="7"/>
        </w:rPr>
        <w:t xml:space="preserve"> </w:t>
      </w:r>
      <w:r>
        <w:rPr>
          <w:spacing w:val="-1"/>
        </w:rPr>
        <w:t>为主题，结合学院专业的优势进行作品创作，以海报、短视频、</w:t>
      </w:r>
    </w:p>
    <w:p w14:paraId="2CA369C0">
      <w:pPr>
        <w:pStyle w:val="2"/>
        <w:spacing w:before="55" w:line="324" w:lineRule="auto"/>
        <w:ind w:left="6" w:right="314" w:hanging="7"/>
      </w:pPr>
      <w:r>
        <w:rPr>
          <w:spacing w:val="-3"/>
        </w:rPr>
        <w:t>摄影、舞蹈、音乐、书法等为载体，鼓励青年志愿者描绘出自己</w:t>
      </w:r>
      <w:r>
        <w:rPr>
          <w:spacing w:val="11"/>
        </w:rPr>
        <w:t xml:space="preserve"> </w:t>
      </w:r>
      <w:r>
        <w:rPr>
          <w:spacing w:val="-3"/>
        </w:rPr>
        <w:t>心中的“雷锋”；依托各学院公众号等宣传平台对先进事迹进行</w:t>
      </w:r>
      <w:r>
        <w:rPr>
          <w:spacing w:val="4"/>
        </w:rPr>
        <w:t xml:space="preserve"> </w:t>
      </w:r>
      <w:r>
        <w:rPr>
          <w:spacing w:val="-5"/>
        </w:rPr>
        <w:t>宣传报道。</w:t>
      </w:r>
    </w:p>
    <w:p w14:paraId="2FFE83A9">
      <w:pPr>
        <w:spacing w:line="324" w:lineRule="auto"/>
        <w:sectPr>
          <w:footerReference r:id="rId7" w:type="default"/>
          <w:pgSz w:w="11905" w:h="16839"/>
          <w:pgMar w:top="1431" w:right="1090" w:bottom="861" w:left="1609" w:header="0" w:footer="467" w:gutter="0"/>
          <w:cols w:space="720" w:num="1"/>
        </w:sectPr>
      </w:pPr>
    </w:p>
    <w:p w14:paraId="14980FF9">
      <w:pPr>
        <w:spacing w:line="243" w:lineRule="auto"/>
        <w:rPr>
          <w:rFonts w:ascii="Arial"/>
          <w:sz w:val="21"/>
        </w:rPr>
      </w:pPr>
    </w:p>
    <w:p w14:paraId="1ECA36EF">
      <w:pPr>
        <w:spacing w:line="243" w:lineRule="auto"/>
        <w:rPr>
          <w:rFonts w:ascii="Arial"/>
          <w:sz w:val="21"/>
        </w:rPr>
      </w:pPr>
    </w:p>
    <w:p w14:paraId="790D5918">
      <w:pPr>
        <w:spacing w:line="244" w:lineRule="auto"/>
        <w:rPr>
          <w:rFonts w:ascii="Arial"/>
          <w:sz w:val="21"/>
        </w:rPr>
      </w:pPr>
    </w:p>
    <w:p w14:paraId="5A9363BA">
      <w:pPr>
        <w:spacing w:before="137" w:line="190" w:lineRule="auto"/>
        <w:ind w:left="345"/>
        <w:outlineLvl w:val="0"/>
        <w:rPr>
          <w:rFonts w:ascii="微软雅黑" w:hAnsi="微软雅黑" w:eastAsia="微软雅黑" w:cs="微软雅黑"/>
          <w:sz w:val="32"/>
          <w:szCs w:val="32"/>
        </w:rPr>
      </w:pPr>
      <w:r>
        <w:rPr>
          <w:rFonts w:ascii="微软雅黑" w:hAnsi="微软雅黑" w:eastAsia="微软雅黑" w:cs="微软雅黑"/>
          <w:b/>
          <w:bCs/>
          <w:spacing w:val="-2"/>
          <w:sz w:val="32"/>
          <w:szCs w:val="32"/>
        </w:rPr>
        <w:t>（四）校园美——开展“校园文明建设”活动</w:t>
      </w:r>
    </w:p>
    <w:p w14:paraId="7640E8B3">
      <w:pPr>
        <w:pStyle w:val="2"/>
        <w:spacing w:before="130" w:line="331" w:lineRule="auto"/>
        <w:ind w:firstLine="672"/>
        <w:jc w:val="both"/>
      </w:pPr>
      <w:r>
        <w:rPr>
          <w:spacing w:val="-4"/>
        </w:rPr>
        <w:t>围绕“学习雷锋月，河传在行动”，开展有意义的</w:t>
      </w:r>
      <w:r>
        <w:rPr>
          <w:spacing w:val="-5"/>
        </w:rPr>
        <w:t>志愿服务</w:t>
      </w:r>
      <w:r>
        <w:t xml:space="preserve"> </w:t>
      </w:r>
      <w:r>
        <w:rPr>
          <w:spacing w:val="-3"/>
        </w:rPr>
        <w:t>活动，推进校园文明建设。各学院团委组织青年志愿者集中开展</w:t>
      </w:r>
      <w:r>
        <w:rPr>
          <w:spacing w:val="13"/>
        </w:rPr>
        <w:t xml:space="preserve"> </w:t>
      </w:r>
      <w:r>
        <w:rPr>
          <w:spacing w:val="-3"/>
        </w:rPr>
        <w:t>清洁校园环境等活动，保持校园环境清洁。各学院组织志愿者打</w:t>
      </w:r>
      <w:r>
        <w:rPr>
          <w:spacing w:val="8"/>
        </w:rPr>
        <w:t xml:space="preserve"> </w:t>
      </w:r>
      <w:r>
        <w:rPr>
          <w:spacing w:val="-11"/>
        </w:rPr>
        <w:t>扫公共活动区、宿舍区、教学区，清理“乱涂乱画”“小广告”，</w:t>
      </w:r>
      <w:r>
        <w:rPr>
          <w:spacing w:val="16"/>
        </w:rPr>
        <w:t xml:space="preserve"> </w:t>
      </w:r>
      <w:r>
        <w:rPr>
          <w:spacing w:val="-1"/>
        </w:rPr>
        <w:t>清理卫生死角，保证校园各场地的环境美；开展禁烟控烟宣传、</w:t>
      </w:r>
      <w:r>
        <w:rPr>
          <w:spacing w:val="13"/>
        </w:rPr>
        <w:t xml:space="preserve"> </w:t>
      </w:r>
      <w:r>
        <w:rPr>
          <w:spacing w:val="-3"/>
        </w:rPr>
        <w:t>文明礼仪宣传，倡导校内电动自行车规范停放、加强消防知识宣</w:t>
      </w:r>
      <w:r>
        <w:rPr>
          <w:spacing w:val="7"/>
        </w:rPr>
        <w:t xml:space="preserve"> </w:t>
      </w:r>
      <w:r>
        <w:rPr>
          <w:spacing w:val="-3"/>
        </w:rPr>
        <w:t>传，打造校园美好人文环境。通过开展此类活动，提高学生精神</w:t>
      </w:r>
      <w:r>
        <w:rPr>
          <w:spacing w:val="14"/>
        </w:rPr>
        <w:t xml:space="preserve"> </w:t>
      </w:r>
      <w:r>
        <w:rPr>
          <w:spacing w:val="-3"/>
        </w:rPr>
        <w:t>素养，弘扬文明校园新风。</w:t>
      </w:r>
    </w:p>
    <w:p w14:paraId="6BA8F32E">
      <w:pPr>
        <w:spacing w:before="47" w:line="220" w:lineRule="auto"/>
        <w:ind w:left="650"/>
        <w:rPr>
          <w:rFonts w:ascii="黑体" w:hAnsi="黑体" w:eastAsia="黑体" w:cs="黑体"/>
          <w:sz w:val="32"/>
          <w:szCs w:val="32"/>
        </w:rPr>
      </w:pPr>
      <w:r>
        <w:rPr>
          <w:rFonts w:ascii="黑体" w:hAnsi="黑体" w:eastAsia="黑体" w:cs="黑体"/>
          <w:spacing w:val="-5"/>
          <w:sz w:val="32"/>
          <w:szCs w:val="32"/>
        </w:rPr>
        <w:t>四、活动要求</w:t>
      </w:r>
    </w:p>
    <w:p w14:paraId="486A7C68">
      <w:pPr>
        <w:spacing w:before="215" w:line="190" w:lineRule="auto"/>
        <w:ind w:left="645"/>
        <w:outlineLvl w:val="0"/>
        <w:rPr>
          <w:rFonts w:ascii="微软雅黑" w:hAnsi="微软雅黑" w:eastAsia="微软雅黑" w:cs="微软雅黑"/>
          <w:sz w:val="32"/>
          <w:szCs w:val="32"/>
        </w:rPr>
      </w:pPr>
      <w:r>
        <w:rPr>
          <w:rFonts w:ascii="微软雅黑" w:hAnsi="微软雅黑" w:eastAsia="微软雅黑" w:cs="微软雅黑"/>
          <w:b/>
          <w:bCs/>
          <w:spacing w:val="-2"/>
          <w:sz w:val="32"/>
          <w:szCs w:val="32"/>
        </w:rPr>
        <w:t>(一)结合实际，精心谋划</w:t>
      </w:r>
    </w:p>
    <w:p w14:paraId="6A2A99DC">
      <w:pPr>
        <w:pStyle w:val="2"/>
        <w:spacing w:before="132" w:line="326" w:lineRule="auto"/>
        <w:ind w:left="2" w:right="91" w:firstLine="638"/>
        <w:jc w:val="both"/>
      </w:pPr>
      <w:r>
        <w:rPr>
          <w:spacing w:val="-3"/>
        </w:rPr>
        <w:t>各学院团委要做好整体统筹谋划，充分发挥各青年志愿者协</w:t>
      </w:r>
      <w:r>
        <w:rPr>
          <w:spacing w:val="2"/>
        </w:rPr>
        <w:t xml:space="preserve"> </w:t>
      </w:r>
      <w:r>
        <w:rPr>
          <w:spacing w:val="-3"/>
        </w:rPr>
        <w:t>会协调组织能力和主体作用，精心谋划设计，形成工作方案，细</w:t>
      </w:r>
      <w:r>
        <w:rPr>
          <w:spacing w:val="6"/>
        </w:rPr>
        <w:t xml:space="preserve"> </w:t>
      </w:r>
      <w:r>
        <w:rPr>
          <w:spacing w:val="-3"/>
        </w:rPr>
        <w:t>化落实举措，合力推动本次活动接地气、有特色、见实效、入人</w:t>
      </w:r>
      <w:r>
        <w:rPr>
          <w:spacing w:val="3"/>
        </w:rPr>
        <w:t xml:space="preserve"> </w:t>
      </w:r>
      <w:r>
        <w:rPr>
          <w:spacing w:val="-9"/>
        </w:rPr>
        <w:t>心。</w:t>
      </w:r>
      <w:r>
        <w:fldChar w:fldCharType="begin"/>
      </w:r>
      <w:r>
        <w:instrText xml:space="preserve"> HYPERLINK "mailto:请各学院团委于2月26日中午12点前提交附件1“雷锋精神进社区”示范活动点位统计表、附件2志愿服务活动计划汇总表，并于3月8日、15日、22日、29日中午12点前报送当周的志愿服务推文链接、新媒体作品及文字版工作总结（不少于500字，附10-15张活动开展照片原图）至418708764@qq.com。" </w:instrText>
      </w:r>
      <w:r>
        <w:fldChar w:fldCharType="separate"/>
      </w:r>
      <w:r>
        <w:rPr>
          <w:color w:val="0000FF"/>
          <w:spacing w:val="-9"/>
          <w:u w:val="single" w:color="auto"/>
        </w:rPr>
        <w:t>请各学院团委于</w:t>
      </w:r>
      <w:r>
        <w:rPr>
          <w:color w:val="0000FF"/>
          <w:spacing w:val="-52"/>
          <w:u w:val="single" w:color="auto"/>
        </w:rPr>
        <w:t xml:space="preserve"> </w:t>
      </w:r>
      <w:r>
        <w:rPr>
          <w:color w:val="0000FF"/>
          <w:spacing w:val="-9"/>
          <w:u w:val="single" w:color="auto"/>
        </w:rPr>
        <w:t>2</w:t>
      </w:r>
      <w:r>
        <w:rPr>
          <w:color w:val="0000FF"/>
          <w:spacing w:val="-44"/>
          <w:u w:val="single" w:color="auto"/>
        </w:rPr>
        <w:t xml:space="preserve"> </w:t>
      </w:r>
      <w:r>
        <w:rPr>
          <w:color w:val="0000FF"/>
          <w:spacing w:val="-9"/>
          <w:u w:val="single" w:color="auto"/>
        </w:rPr>
        <w:t>月</w:t>
      </w:r>
      <w:r>
        <w:rPr>
          <w:color w:val="0000FF"/>
          <w:spacing w:val="-64"/>
          <w:u w:val="single" w:color="auto"/>
        </w:rPr>
        <w:t xml:space="preserve"> </w:t>
      </w:r>
      <w:r>
        <w:rPr>
          <w:color w:val="0000FF"/>
          <w:spacing w:val="-9"/>
          <w:u w:val="single" w:color="auto"/>
        </w:rPr>
        <w:t>26 日中午</w:t>
      </w:r>
      <w:r>
        <w:rPr>
          <w:color w:val="0000FF"/>
          <w:spacing w:val="-43"/>
          <w:u w:val="single" w:color="auto"/>
        </w:rPr>
        <w:t xml:space="preserve"> </w:t>
      </w:r>
      <w:r>
        <w:rPr>
          <w:color w:val="0000FF"/>
          <w:spacing w:val="-9"/>
          <w:u w:val="single" w:color="auto"/>
        </w:rPr>
        <w:t>12</w:t>
      </w:r>
      <w:r>
        <w:rPr>
          <w:color w:val="0000FF"/>
          <w:spacing w:val="-41"/>
          <w:u w:val="single" w:color="auto"/>
        </w:rPr>
        <w:t xml:space="preserve"> </w:t>
      </w:r>
      <w:r>
        <w:rPr>
          <w:color w:val="0000FF"/>
          <w:spacing w:val="-9"/>
          <w:u w:val="single" w:color="auto"/>
        </w:rPr>
        <w:t>点前提交附件</w:t>
      </w:r>
      <w:r>
        <w:rPr>
          <w:color w:val="0000FF"/>
          <w:spacing w:val="-43"/>
          <w:u w:val="single" w:color="auto"/>
        </w:rPr>
        <w:t xml:space="preserve"> </w:t>
      </w:r>
      <w:r>
        <w:rPr>
          <w:color w:val="0000FF"/>
          <w:spacing w:val="-9"/>
          <w:u w:val="single" w:color="auto"/>
        </w:rPr>
        <w:t>1“雷锋精</w:t>
      </w:r>
      <w:r>
        <w:rPr>
          <w:color w:val="0000FF"/>
          <w:spacing w:val="-9"/>
          <w:u w:val="single" w:color="auto"/>
        </w:rPr>
        <w:fldChar w:fldCharType="end"/>
      </w:r>
    </w:p>
    <w:sdt>
      <w:sdtPr>
        <w:rPr>
          <w:rFonts w:ascii="仿宋" w:hAnsi="仿宋" w:eastAsia="仿宋" w:cs="仿宋"/>
          <w:sz w:val="32"/>
          <w:szCs w:val="32"/>
        </w:rPr>
        <w:id w:val="147481022"/>
        <w:docPartObj>
          <w:docPartGallery w:val="Table of Contents"/>
          <w:docPartUnique/>
        </w:docPartObj>
      </w:sdtPr>
      <w:sdtEndPr>
        <w:rPr>
          <w:rFonts w:ascii="仿宋" w:hAnsi="仿宋" w:eastAsia="仿宋" w:cs="仿宋"/>
          <w:sz w:val="32"/>
          <w:szCs w:val="32"/>
        </w:rPr>
      </w:sdtEndPr>
      <w:sdtContent>
        <w:p w14:paraId="4E8D6284">
          <w:pPr>
            <w:pStyle w:val="2"/>
            <w:spacing w:before="57" w:line="186" w:lineRule="auto"/>
          </w:pPr>
          <w:r>
            <w:fldChar w:fldCharType="begin"/>
          </w:r>
          <w:r>
            <w:instrText xml:space="preserve"> HYPERLINK "mailto:请各学院团委于2月26日中午12点前提交附件1“雷锋精神进社区”示范活动点位统计表、附件2志愿服务活动计划汇总表，并于3月8日、15日、22日、29日中午12点前报送当周的志愿服务推文链接、新媒体作品及文字版工作总结（不少于500字，附10-15张活动开展照片原图）至418708764@qq.com。" </w:instrText>
          </w:r>
          <w:r>
            <w:fldChar w:fldCharType="separate"/>
          </w:r>
          <w:r>
            <w:rPr>
              <w:color w:val="0000FF"/>
              <w:spacing w:val="-4"/>
              <w:u w:val="single" w:color="auto"/>
            </w:rPr>
            <w:t>神进社区”示范活动点位统计表、附件</w:t>
          </w:r>
          <w:r>
            <w:rPr>
              <w:color w:val="0000FF"/>
              <w:spacing w:val="-61"/>
              <w:u w:val="single" w:color="auto"/>
            </w:rPr>
            <w:t xml:space="preserve"> </w:t>
          </w:r>
          <w:r>
            <w:rPr>
              <w:color w:val="0000FF"/>
              <w:spacing w:val="-4"/>
              <w:u w:val="single" w:color="auto"/>
            </w:rPr>
            <w:t>2</w:t>
          </w:r>
          <w:r>
            <w:rPr>
              <w:color w:val="0000FF"/>
              <w:spacing w:val="-51"/>
              <w:u w:val="single" w:color="auto"/>
            </w:rPr>
            <w:t xml:space="preserve"> </w:t>
          </w:r>
          <w:r>
            <w:rPr>
              <w:color w:val="0000FF"/>
              <w:spacing w:val="-4"/>
              <w:u w:val="single" w:color="auto"/>
            </w:rPr>
            <w:t>志愿</w:t>
          </w:r>
          <w:r>
            <w:rPr>
              <w:color w:val="0000FF"/>
              <w:spacing w:val="-5"/>
              <w:u w:val="single" w:color="auto"/>
            </w:rPr>
            <w:t>服务活动计划汇总</w:t>
          </w:r>
          <w:r>
            <w:rPr>
              <w:color w:val="0000FF"/>
              <w:spacing w:val="-5"/>
              <w:u w:val="single" w:color="auto"/>
            </w:rPr>
            <w:fldChar w:fldCharType="end"/>
          </w:r>
        </w:p>
        <w:p w14:paraId="606517C4">
          <w:pPr>
            <w:pStyle w:val="2"/>
            <w:spacing w:before="258" w:line="186" w:lineRule="auto"/>
            <w:ind w:left="3"/>
          </w:pPr>
          <w:r>
            <w:fldChar w:fldCharType="begin"/>
          </w:r>
          <w:r>
            <w:instrText xml:space="preserve"> HYPERLINK "mailto:请各学院团委于2月26日中午12点前提交附件1“雷锋精神进社区”示范活动点位统计表、附件2志愿服务活动计划汇总表，并于3月8日、15日、22日、29日中午12点前报送当周的志愿服务推文链接、新媒体作品及文字版工作总结（不少于500字，附10-15张活动开展照片原图）至418708764@qq.com。" </w:instrText>
          </w:r>
          <w:r>
            <w:fldChar w:fldCharType="separate"/>
          </w:r>
          <w:r>
            <w:rPr>
              <w:color w:val="0000FF"/>
              <w:spacing w:val="-18"/>
              <w:u w:val="single" w:color="auto"/>
            </w:rPr>
            <w:t>表，并于</w:t>
          </w:r>
          <w:r>
            <w:rPr>
              <w:color w:val="0000FF"/>
              <w:spacing w:val="-60"/>
              <w:u w:val="single" w:color="auto"/>
            </w:rPr>
            <w:t xml:space="preserve"> </w:t>
          </w:r>
          <w:r>
            <w:rPr>
              <w:color w:val="0000FF"/>
              <w:spacing w:val="-18"/>
              <w:u w:val="single" w:color="auto"/>
            </w:rPr>
            <w:t>3</w:t>
          </w:r>
          <w:r>
            <w:rPr>
              <w:color w:val="0000FF"/>
              <w:spacing w:val="-49"/>
              <w:u w:val="single" w:color="auto"/>
            </w:rPr>
            <w:t xml:space="preserve"> </w:t>
          </w:r>
          <w:r>
            <w:rPr>
              <w:color w:val="0000FF"/>
              <w:spacing w:val="-18"/>
              <w:u w:val="single" w:color="auto"/>
            </w:rPr>
            <w:t>月</w:t>
          </w:r>
          <w:r>
            <w:rPr>
              <w:color w:val="0000FF"/>
              <w:spacing w:val="-66"/>
              <w:u w:val="single" w:color="auto"/>
            </w:rPr>
            <w:t xml:space="preserve"> </w:t>
          </w:r>
          <w:r>
            <w:rPr>
              <w:color w:val="0000FF"/>
              <w:spacing w:val="-18"/>
              <w:u w:val="single" w:color="auto"/>
            </w:rPr>
            <w:t>8 日、15 日、22 日</w:t>
          </w:r>
          <w:r>
            <w:rPr>
              <w:color w:val="0000FF"/>
              <w:spacing w:val="-19"/>
              <w:u w:val="single" w:color="auto"/>
            </w:rPr>
            <w:t>、29</w:t>
          </w:r>
          <w:r>
            <w:rPr>
              <w:color w:val="0000FF"/>
              <w:spacing w:val="9"/>
              <w:u w:val="single" w:color="auto"/>
            </w:rPr>
            <w:t xml:space="preserve"> </w:t>
          </w:r>
          <w:r>
            <w:rPr>
              <w:color w:val="0000FF"/>
              <w:spacing w:val="-19"/>
              <w:u w:val="single" w:color="auto"/>
            </w:rPr>
            <w:t>日中午</w:t>
          </w:r>
          <w:r>
            <w:rPr>
              <w:color w:val="0000FF"/>
              <w:spacing w:val="-43"/>
              <w:u w:val="single" w:color="auto"/>
            </w:rPr>
            <w:t xml:space="preserve"> </w:t>
          </w:r>
          <w:r>
            <w:rPr>
              <w:color w:val="0000FF"/>
              <w:spacing w:val="-19"/>
              <w:u w:val="single" w:color="auto"/>
            </w:rPr>
            <w:t>12</w:t>
          </w:r>
          <w:r>
            <w:rPr>
              <w:color w:val="0000FF"/>
              <w:spacing w:val="-42"/>
              <w:u w:val="single" w:color="auto"/>
            </w:rPr>
            <w:t xml:space="preserve"> </w:t>
          </w:r>
          <w:r>
            <w:rPr>
              <w:color w:val="0000FF"/>
              <w:spacing w:val="-19"/>
              <w:u w:val="single" w:color="auto"/>
            </w:rPr>
            <w:t>点前报送当周的</w:t>
          </w:r>
          <w:r>
            <w:rPr>
              <w:color w:val="0000FF"/>
              <w:spacing w:val="-19"/>
              <w:u w:val="single" w:color="auto"/>
            </w:rPr>
            <w:fldChar w:fldCharType="end"/>
          </w:r>
        </w:p>
        <w:p w14:paraId="3DD5BB97">
          <w:pPr>
            <w:pStyle w:val="2"/>
            <w:spacing w:before="259" w:line="186" w:lineRule="auto"/>
            <w:ind w:left="9"/>
          </w:pPr>
          <w:r>
            <w:fldChar w:fldCharType="begin"/>
          </w:r>
          <w:r>
            <w:instrText xml:space="preserve"> HYPERLINK "mailto:请各学院团委于2月26日中午12点前提交附件1“雷锋精神进社区”示范活动点位统计表、附件2志愿服务活动计划汇总表，并于3月8日、15日、22日、29日中午12点前报送当周的志愿服务推文链接、新媒体作品及文字版工作总结（不少于500字，附10-15张活动开展照片原图）至418708764@qq.com。" </w:instrText>
          </w:r>
          <w:r>
            <w:fldChar w:fldCharType="separate"/>
          </w:r>
          <w:r>
            <w:rPr>
              <w:color w:val="0000FF"/>
              <w:spacing w:val="-2"/>
              <w:u w:val="single" w:color="auto"/>
            </w:rPr>
            <w:t>志愿服务推文链接、新媒体作品及文字版工作总结（不少于</w:t>
          </w:r>
          <w:r>
            <w:rPr>
              <w:color w:val="0000FF"/>
              <w:spacing w:val="-22"/>
              <w:u w:val="single" w:color="auto"/>
            </w:rPr>
            <w:t xml:space="preserve"> </w:t>
          </w:r>
          <w:r>
            <w:rPr>
              <w:color w:val="0000FF"/>
              <w:spacing w:val="-2"/>
              <w:u w:val="single" w:color="auto"/>
            </w:rPr>
            <w:t>500</w:t>
          </w:r>
          <w:r>
            <w:rPr>
              <w:color w:val="0000FF"/>
              <w:spacing w:val="-2"/>
              <w:u w:val="single" w:color="auto"/>
            </w:rPr>
            <w:fldChar w:fldCharType="end"/>
          </w:r>
        </w:p>
      </w:sdtContent>
    </w:sdt>
    <w:p w14:paraId="79B9579A">
      <w:pPr>
        <w:pStyle w:val="2"/>
        <w:spacing w:before="262" w:line="325" w:lineRule="auto"/>
        <w:ind w:right="91" w:firstLine="12"/>
        <w:jc w:val="both"/>
      </w:pPr>
      <w:r>
        <w:fldChar w:fldCharType="begin"/>
      </w:r>
      <w:r>
        <w:instrText xml:space="preserve"> HYPERLINK "mailto:请各学院团委于2月26日中午12点前提交附件1“雷锋精神进社区”示范活动点位统计表、附件2志愿服务活动计划汇总表，并于3月8日、15日、22日、29日中午12点前报送当周的志愿服务推文链接、新媒体作品及文字版工作总结（不少于500字，附10-15张活动开展照片原图）至418708764@qq.com。" </w:instrText>
      </w:r>
      <w:r>
        <w:fldChar w:fldCharType="separate"/>
      </w:r>
      <w:r>
        <w:rPr>
          <w:color w:val="0000FF"/>
          <w:spacing w:val="-6"/>
          <w:u w:val="single" w:color="auto"/>
        </w:rPr>
        <w:t>字，附</w:t>
      </w:r>
      <w:r>
        <w:rPr>
          <w:color w:val="0000FF"/>
          <w:spacing w:val="-43"/>
          <w:u w:val="single" w:color="auto"/>
        </w:rPr>
        <w:t xml:space="preserve"> </w:t>
      </w:r>
      <w:r>
        <w:rPr>
          <w:color w:val="0000FF"/>
          <w:spacing w:val="-6"/>
          <w:u w:val="single" w:color="auto"/>
        </w:rPr>
        <w:t>10-15</w:t>
      </w:r>
      <w:r>
        <w:rPr>
          <w:color w:val="0000FF"/>
          <w:spacing w:val="-56"/>
          <w:u w:val="single" w:color="auto"/>
        </w:rPr>
        <w:t xml:space="preserve"> </w:t>
      </w:r>
      <w:r>
        <w:rPr>
          <w:color w:val="0000FF"/>
          <w:spacing w:val="-6"/>
          <w:u w:val="single" w:color="auto"/>
        </w:rPr>
        <w:t>张活动开展照片原图）至</w:t>
      </w:r>
      <w:r>
        <w:rPr>
          <w:color w:val="0000FF"/>
          <w:spacing w:val="-67"/>
          <w:u w:val="single" w:color="auto"/>
        </w:rPr>
        <w:t xml:space="preserve"> </w:t>
      </w:r>
      <w:r>
        <w:rPr>
          <w:color w:val="0000FF"/>
          <w:spacing w:val="-6"/>
          <w:u w:val="single" w:color="auto"/>
        </w:rPr>
        <w:t>41870</w:t>
      </w:r>
      <w:r>
        <w:rPr>
          <w:color w:val="0000FF"/>
          <w:spacing w:val="-7"/>
          <w:u w:val="single" w:color="auto"/>
        </w:rPr>
        <w:t>8764@qq.com。</w:t>
      </w:r>
      <w:r>
        <w:rPr>
          <w:color w:val="0000FF"/>
          <w:spacing w:val="-7"/>
          <w:u w:val="single" w:color="auto"/>
        </w:rPr>
        <w:fldChar w:fldCharType="end"/>
      </w:r>
      <w:r>
        <w:rPr>
          <w:spacing w:val="-7"/>
        </w:rPr>
        <w:t>校团</w:t>
      </w:r>
      <w:r>
        <w:t xml:space="preserve"> </w:t>
      </w:r>
      <w:r>
        <w:rPr>
          <w:spacing w:val="-3"/>
        </w:rPr>
        <w:t>委将进行专题报道并择优推报上级团委，如未发送邮件报送活动</w:t>
      </w:r>
      <w:r>
        <w:rPr>
          <w:spacing w:val="5"/>
        </w:rPr>
        <w:t xml:space="preserve"> </w:t>
      </w:r>
      <w:r>
        <w:rPr>
          <w:spacing w:val="-3"/>
        </w:rPr>
        <w:t>开展情况，视为未开展实践活动。</w:t>
      </w:r>
    </w:p>
    <w:p w14:paraId="27D7933B">
      <w:pPr>
        <w:spacing w:before="61" w:line="190" w:lineRule="auto"/>
        <w:ind w:left="645"/>
        <w:outlineLvl w:val="0"/>
        <w:rPr>
          <w:rFonts w:ascii="微软雅黑" w:hAnsi="微软雅黑" w:eastAsia="微软雅黑" w:cs="微软雅黑"/>
          <w:sz w:val="32"/>
          <w:szCs w:val="32"/>
        </w:rPr>
      </w:pPr>
      <w:r>
        <w:rPr>
          <w:rFonts w:ascii="微软雅黑" w:hAnsi="微软雅黑" w:eastAsia="微软雅黑" w:cs="微软雅黑"/>
          <w:b/>
          <w:bCs/>
          <w:spacing w:val="-2"/>
          <w:sz w:val="32"/>
          <w:szCs w:val="32"/>
        </w:rPr>
        <w:t>(二)科学实施，确保实效</w:t>
      </w:r>
    </w:p>
    <w:p w14:paraId="77EB0DE6">
      <w:pPr>
        <w:spacing w:line="190" w:lineRule="auto"/>
        <w:rPr>
          <w:rFonts w:ascii="微软雅黑" w:hAnsi="微软雅黑" w:eastAsia="微软雅黑" w:cs="微软雅黑"/>
          <w:sz w:val="32"/>
          <w:szCs w:val="32"/>
        </w:rPr>
        <w:sectPr>
          <w:footerReference r:id="rId8" w:type="default"/>
          <w:pgSz w:w="11905" w:h="16839"/>
          <w:pgMar w:top="1431" w:right="1315" w:bottom="857" w:left="1609" w:header="0" w:footer="467" w:gutter="0"/>
          <w:cols w:space="720" w:num="1"/>
        </w:sectPr>
      </w:pPr>
    </w:p>
    <w:p w14:paraId="409D3C2A">
      <w:pPr>
        <w:spacing w:line="250" w:lineRule="auto"/>
        <w:rPr>
          <w:rFonts w:ascii="Arial"/>
          <w:sz w:val="21"/>
        </w:rPr>
      </w:pPr>
    </w:p>
    <w:p w14:paraId="7E216C23">
      <w:pPr>
        <w:spacing w:line="251" w:lineRule="auto"/>
        <w:rPr>
          <w:rFonts w:ascii="Arial"/>
          <w:sz w:val="21"/>
        </w:rPr>
      </w:pPr>
    </w:p>
    <w:p w14:paraId="42964459">
      <w:pPr>
        <w:spacing w:line="251" w:lineRule="auto"/>
        <w:rPr>
          <w:rFonts w:ascii="Arial"/>
          <w:sz w:val="21"/>
        </w:rPr>
      </w:pPr>
    </w:p>
    <w:p w14:paraId="44B82984">
      <w:pPr>
        <w:pStyle w:val="2"/>
        <w:spacing w:before="104" w:line="328" w:lineRule="auto"/>
        <w:ind w:left="1" w:firstLine="670"/>
        <w:rPr>
          <w:rFonts w:ascii="黑体" w:hAnsi="黑体" w:eastAsia="黑体" w:cs="黑体"/>
        </w:rPr>
      </w:pPr>
      <w:r>
        <w:rPr>
          <w:spacing w:val="-6"/>
        </w:rPr>
        <w:t>以“志愿汇</w:t>
      </w:r>
      <w:r>
        <w:rPr>
          <w:spacing w:val="-112"/>
        </w:rPr>
        <w:t xml:space="preserve"> </w:t>
      </w:r>
      <w:r>
        <w:rPr>
          <w:spacing w:val="-6"/>
        </w:rPr>
        <w:t>”平台为载体，聚焦实际需求，规范志愿服务活</w:t>
      </w:r>
      <w:r>
        <w:t xml:space="preserve"> </w:t>
      </w:r>
      <w:r>
        <w:rPr>
          <w:spacing w:val="-3"/>
        </w:rPr>
        <w:t>动的发布、审核，志愿者上岗与时长认证工作，扎实做好志愿者</w:t>
      </w:r>
      <w:r>
        <w:rPr>
          <w:spacing w:val="12"/>
        </w:rPr>
        <w:t xml:space="preserve"> </w:t>
      </w:r>
      <w:r>
        <w:rPr>
          <w:spacing w:val="-3"/>
        </w:rPr>
        <w:t>岗前培训、岗中管理、岗后激励工作，相关记录将作为评优评先</w:t>
      </w:r>
      <w:r>
        <w:rPr>
          <w:spacing w:val="11"/>
        </w:rPr>
        <w:t xml:space="preserve"> </w:t>
      </w:r>
      <w:r>
        <w:rPr>
          <w:spacing w:val="-3"/>
        </w:rPr>
        <w:t>必要依据。各学院团委要及时总结经验、表彰先进、推荐典型，</w:t>
      </w:r>
      <w:r>
        <w:rPr>
          <w:spacing w:val="12"/>
        </w:rPr>
        <w:t xml:space="preserve"> </w:t>
      </w:r>
      <w:r>
        <w:rPr>
          <w:spacing w:val="-2"/>
        </w:rPr>
        <w:t>保留优化优秀项目、活动常态化开展</w:t>
      </w:r>
      <w:r>
        <w:rPr>
          <w:rFonts w:ascii="黑体" w:hAnsi="黑体" w:eastAsia="黑体" w:cs="黑体"/>
          <w:spacing w:val="-2"/>
        </w:rPr>
        <w:t>。</w:t>
      </w:r>
    </w:p>
    <w:p w14:paraId="72101E97">
      <w:pPr>
        <w:spacing w:before="67" w:line="190" w:lineRule="auto"/>
        <w:ind w:left="644"/>
        <w:outlineLvl w:val="0"/>
        <w:rPr>
          <w:rFonts w:ascii="微软雅黑" w:hAnsi="微软雅黑" w:eastAsia="微软雅黑" w:cs="微软雅黑"/>
          <w:sz w:val="32"/>
          <w:szCs w:val="32"/>
        </w:rPr>
      </w:pPr>
      <w:r>
        <w:rPr>
          <w:rFonts w:ascii="微软雅黑" w:hAnsi="微软雅黑" w:eastAsia="微软雅黑" w:cs="微软雅黑"/>
          <w:b/>
          <w:bCs/>
          <w:spacing w:val="-2"/>
          <w:sz w:val="32"/>
          <w:szCs w:val="32"/>
        </w:rPr>
        <w:t>(三)加强宣传，扩大影响</w:t>
      </w:r>
    </w:p>
    <w:p w14:paraId="35EC76B0">
      <w:pPr>
        <w:pStyle w:val="2"/>
        <w:spacing w:before="128" w:line="329" w:lineRule="auto"/>
        <w:ind w:firstLine="640"/>
      </w:pPr>
      <w:r>
        <w:rPr>
          <w:spacing w:val="-7"/>
        </w:rPr>
        <w:t>各学院志愿服务组织要发挥新媒体矩阵作用，以“3</w:t>
      </w:r>
      <w:r>
        <w:rPr>
          <w:spacing w:val="-43"/>
        </w:rPr>
        <w:t xml:space="preserve"> </w:t>
      </w:r>
      <w:r>
        <w:rPr>
          <w:spacing w:val="-7"/>
        </w:rPr>
        <w:t>·</w:t>
      </w:r>
      <w:r>
        <w:rPr>
          <w:spacing w:val="-8"/>
        </w:rPr>
        <w:t>5”为</w:t>
      </w:r>
      <w:r>
        <w:t xml:space="preserve"> </w:t>
      </w:r>
      <w:r>
        <w:rPr>
          <w:spacing w:val="-3"/>
        </w:rPr>
        <w:t>契机，充分挖掘服务典型，及时展示亮点做法。以视频、海报、</w:t>
      </w:r>
      <w:r>
        <w:rPr>
          <w:spacing w:val="14"/>
        </w:rPr>
        <w:t xml:space="preserve"> </w:t>
      </w:r>
      <w:r>
        <w:rPr>
          <w:spacing w:val="-3"/>
        </w:rPr>
        <w:t>纸媒、新媒体等喜闻乐见的形式，用好“心手标”，讲好志愿服</w:t>
      </w:r>
      <w:r>
        <w:rPr>
          <w:spacing w:val="7"/>
        </w:rPr>
        <w:t xml:space="preserve"> </w:t>
      </w:r>
      <w:r>
        <w:rPr>
          <w:spacing w:val="-3"/>
        </w:rPr>
        <w:t>务故事，传播志愿服务理念，营造志愿服务氛围，进一步提升我</w:t>
      </w:r>
      <w:r>
        <w:rPr>
          <w:spacing w:val="14"/>
        </w:rPr>
        <w:t xml:space="preserve"> </w:t>
      </w:r>
      <w:r>
        <w:rPr>
          <w:spacing w:val="-5"/>
        </w:rPr>
        <w:t>校“志愿河传</w:t>
      </w:r>
      <w:r>
        <w:rPr>
          <w:spacing w:val="-114"/>
        </w:rPr>
        <w:t xml:space="preserve"> </w:t>
      </w:r>
      <w:r>
        <w:rPr>
          <w:spacing w:val="-5"/>
        </w:rPr>
        <w:t>”青年志愿服务品牌影响力。</w:t>
      </w:r>
    </w:p>
    <w:p w14:paraId="19D97AD9">
      <w:pPr>
        <w:spacing w:line="262" w:lineRule="auto"/>
        <w:rPr>
          <w:rFonts w:ascii="Arial"/>
          <w:sz w:val="21"/>
        </w:rPr>
      </w:pPr>
    </w:p>
    <w:p w14:paraId="511B8BB4">
      <w:pPr>
        <w:spacing w:line="263" w:lineRule="auto"/>
        <w:rPr>
          <w:rFonts w:ascii="Arial"/>
          <w:sz w:val="21"/>
        </w:rPr>
      </w:pPr>
    </w:p>
    <w:p w14:paraId="59B7C1E4">
      <w:pPr>
        <w:pStyle w:val="2"/>
        <w:spacing w:before="104" w:line="219" w:lineRule="auto"/>
        <w:ind w:left="635"/>
      </w:pPr>
      <w:r>
        <w:rPr>
          <w:spacing w:val="-10"/>
        </w:rPr>
        <w:t>联</w:t>
      </w:r>
      <w:r>
        <w:rPr>
          <w:spacing w:val="32"/>
        </w:rPr>
        <w:t xml:space="preserve"> </w:t>
      </w:r>
      <w:r>
        <w:rPr>
          <w:spacing w:val="-10"/>
        </w:rPr>
        <w:t>系</w:t>
      </w:r>
      <w:r>
        <w:rPr>
          <w:spacing w:val="25"/>
        </w:rPr>
        <w:t xml:space="preserve"> </w:t>
      </w:r>
      <w:r>
        <w:rPr>
          <w:spacing w:val="-10"/>
        </w:rPr>
        <w:t>人：刘青</w:t>
      </w:r>
    </w:p>
    <w:p w14:paraId="0FBFC0A7">
      <w:pPr>
        <w:pStyle w:val="2"/>
        <w:spacing w:before="200" w:line="220" w:lineRule="auto"/>
        <w:ind w:left="635"/>
      </w:pPr>
      <w:r>
        <w:rPr>
          <w:spacing w:val="-1"/>
        </w:rPr>
        <w:t>联系电话：18633881667</w:t>
      </w:r>
    </w:p>
    <w:p w14:paraId="7BE1BB16">
      <w:pPr>
        <w:spacing w:line="334" w:lineRule="auto"/>
        <w:rPr>
          <w:rFonts w:ascii="Arial"/>
          <w:sz w:val="21"/>
        </w:rPr>
      </w:pPr>
    </w:p>
    <w:p w14:paraId="5B6E276E">
      <w:pPr>
        <w:spacing w:line="334" w:lineRule="auto"/>
        <w:rPr>
          <w:rFonts w:ascii="Arial"/>
          <w:sz w:val="21"/>
        </w:rPr>
      </w:pPr>
    </w:p>
    <w:p w14:paraId="3DD82AA9">
      <w:pPr>
        <w:pStyle w:val="2"/>
        <w:spacing w:before="105" w:line="218" w:lineRule="auto"/>
        <w:ind w:left="652"/>
      </w:pPr>
      <w:r>
        <w:rPr>
          <w:spacing w:val="-3"/>
        </w:rPr>
        <w:t>附件</w:t>
      </w:r>
      <w:r>
        <w:rPr>
          <w:spacing w:val="-34"/>
        </w:rPr>
        <w:t xml:space="preserve"> </w:t>
      </w:r>
      <w:r>
        <w:rPr>
          <w:spacing w:val="-3"/>
        </w:rPr>
        <w:t>1：志青春“雷锋精神进社区”示范活动点位统计表</w:t>
      </w:r>
    </w:p>
    <w:p w14:paraId="452A0688">
      <w:pPr>
        <w:pStyle w:val="2"/>
        <w:spacing w:before="202" w:line="322" w:lineRule="auto"/>
        <w:ind w:left="2" w:right="5" w:firstLine="650"/>
      </w:pPr>
      <w:r>
        <w:rPr>
          <w:spacing w:val="-2"/>
        </w:rPr>
        <w:t>附件</w:t>
      </w:r>
      <w:r>
        <w:rPr>
          <w:spacing w:val="-36"/>
        </w:rPr>
        <w:t xml:space="preserve"> </w:t>
      </w:r>
      <w:r>
        <w:rPr>
          <w:spacing w:val="-2"/>
        </w:rPr>
        <w:t>2：河北传媒学院“学雷锋月”志愿服务活动计划汇总</w:t>
      </w:r>
      <w:r>
        <w:t xml:space="preserve"> 表</w:t>
      </w:r>
    </w:p>
    <w:p w14:paraId="6E03B0B2">
      <w:pPr>
        <w:spacing w:line="259" w:lineRule="auto"/>
        <w:rPr>
          <w:rFonts w:ascii="Arial"/>
          <w:sz w:val="21"/>
        </w:rPr>
      </w:pPr>
    </w:p>
    <w:p w14:paraId="348815CF">
      <w:pPr>
        <w:spacing w:line="260" w:lineRule="auto"/>
        <w:rPr>
          <w:rFonts w:ascii="Arial"/>
          <w:sz w:val="21"/>
        </w:rPr>
      </w:pPr>
    </w:p>
    <w:p w14:paraId="6B32EECE">
      <w:pPr>
        <w:pStyle w:val="2"/>
        <w:spacing w:before="104" w:line="321" w:lineRule="auto"/>
        <w:ind w:left="5755" w:right="266" w:hanging="945"/>
      </w:pPr>
      <w:r>
        <w:rPr>
          <w:spacing w:val="-3"/>
        </w:rPr>
        <w:t>共青团河北传媒学院委员会</w:t>
      </w:r>
      <w:r>
        <w:rPr>
          <w:spacing w:val="9"/>
        </w:rPr>
        <w:t xml:space="preserve"> </w:t>
      </w:r>
      <w:r>
        <w:rPr>
          <w:spacing w:val="-8"/>
        </w:rPr>
        <w:t>2025</w:t>
      </w:r>
      <w:r>
        <w:rPr>
          <w:spacing w:val="-42"/>
        </w:rPr>
        <w:t xml:space="preserve"> </w:t>
      </w:r>
      <w:r>
        <w:rPr>
          <w:spacing w:val="-8"/>
        </w:rPr>
        <w:t>年</w:t>
      </w:r>
      <w:r>
        <w:rPr>
          <w:spacing w:val="-49"/>
        </w:rPr>
        <w:t xml:space="preserve"> </w:t>
      </w:r>
      <w:r>
        <w:rPr>
          <w:spacing w:val="-8"/>
        </w:rPr>
        <w:t>2</w:t>
      </w:r>
      <w:r>
        <w:rPr>
          <w:spacing w:val="-39"/>
        </w:rPr>
        <w:t xml:space="preserve"> </w:t>
      </w:r>
      <w:r>
        <w:rPr>
          <w:spacing w:val="-8"/>
        </w:rPr>
        <w:t>月</w:t>
      </w:r>
      <w:r>
        <w:rPr>
          <w:spacing w:val="-49"/>
        </w:rPr>
        <w:t xml:space="preserve"> </w:t>
      </w:r>
      <w:r>
        <w:rPr>
          <w:spacing w:val="-8"/>
        </w:rPr>
        <w:t>2</w:t>
      </w:r>
      <w:r>
        <w:rPr>
          <w:rFonts w:ascii="宋体" w:hAnsi="宋体" w:eastAsia="宋体" w:cs="宋体"/>
          <w:spacing w:val="-8"/>
        </w:rPr>
        <w:t>4</w:t>
      </w:r>
      <w:r>
        <w:rPr>
          <w:spacing w:val="-8"/>
        </w:rPr>
        <w:t>日</w:t>
      </w:r>
    </w:p>
    <w:p w14:paraId="5C4808CC">
      <w:pPr>
        <w:spacing w:line="321" w:lineRule="auto"/>
        <w:sectPr>
          <w:footerReference r:id="rId9" w:type="default"/>
          <w:pgSz w:w="11905" w:h="16839"/>
          <w:pgMar w:top="1431" w:right="1402" w:bottom="857" w:left="1610" w:header="0" w:footer="467" w:gutter="0"/>
          <w:cols w:space="720" w:num="1"/>
        </w:sectPr>
      </w:pPr>
    </w:p>
    <w:p w14:paraId="2A249B09">
      <w:pPr>
        <w:spacing w:line="310" w:lineRule="auto"/>
        <w:rPr>
          <w:rFonts w:ascii="Arial"/>
          <w:sz w:val="21"/>
        </w:rPr>
      </w:pPr>
    </w:p>
    <w:p w14:paraId="4B5F5A65">
      <w:pPr>
        <w:spacing w:line="311" w:lineRule="auto"/>
        <w:rPr>
          <w:rFonts w:ascii="Arial"/>
          <w:sz w:val="21"/>
        </w:rPr>
      </w:pPr>
    </w:p>
    <w:p w14:paraId="02B100A9">
      <w:pPr>
        <w:spacing w:before="137" w:line="196" w:lineRule="auto"/>
        <w:ind w:left="135"/>
        <w:rPr>
          <w:rFonts w:ascii="微软雅黑" w:hAnsi="微软雅黑" w:eastAsia="微软雅黑" w:cs="微软雅黑"/>
          <w:sz w:val="32"/>
          <w:szCs w:val="32"/>
        </w:rPr>
      </w:pPr>
      <w:r>
        <w:rPr>
          <w:rFonts w:ascii="微软雅黑" w:hAnsi="微软雅黑" w:eastAsia="微软雅黑" w:cs="微软雅黑"/>
          <w:spacing w:val="-13"/>
          <w:sz w:val="32"/>
          <w:szCs w:val="32"/>
        </w:rPr>
        <w:t>附件</w:t>
      </w:r>
      <w:r>
        <w:rPr>
          <w:rFonts w:ascii="微软雅黑" w:hAnsi="微软雅黑" w:eastAsia="微软雅黑" w:cs="微软雅黑"/>
          <w:spacing w:val="22"/>
          <w:sz w:val="32"/>
          <w:szCs w:val="32"/>
        </w:rPr>
        <w:t xml:space="preserve"> </w:t>
      </w:r>
      <w:r>
        <w:rPr>
          <w:rFonts w:ascii="微软雅黑" w:hAnsi="微软雅黑" w:eastAsia="微软雅黑" w:cs="微软雅黑"/>
          <w:spacing w:val="-13"/>
          <w:sz w:val="32"/>
          <w:szCs w:val="32"/>
        </w:rPr>
        <w:t>1：</w:t>
      </w:r>
    </w:p>
    <w:p w14:paraId="7ECC7156">
      <w:pPr>
        <w:spacing w:before="22" w:line="198" w:lineRule="auto"/>
        <w:ind w:left="1900"/>
        <w:rPr>
          <w:rFonts w:ascii="华文中宋" w:hAnsi="华文中宋" w:eastAsia="华文中宋" w:cs="华文中宋"/>
          <w:sz w:val="44"/>
          <w:szCs w:val="44"/>
        </w:rPr>
      </w:pPr>
      <w:r>
        <w:rPr>
          <w:rFonts w:ascii="华文中宋" w:hAnsi="华文中宋" w:eastAsia="华文中宋" w:cs="华文中宋"/>
          <w:spacing w:val="-1"/>
          <w:sz w:val="44"/>
          <w:szCs w:val="44"/>
        </w:rPr>
        <w:t>志青春“雷锋精神进社区”示范活动点位统</w:t>
      </w:r>
      <w:r>
        <w:rPr>
          <w:rFonts w:ascii="华文中宋" w:hAnsi="华文中宋" w:eastAsia="华文中宋" w:cs="华文中宋"/>
          <w:spacing w:val="-2"/>
          <w:sz w:val="44"/>
          <w:szCs w:val="44"/>
        </w:rPr>
        <w:t>计表</w:t>
      </w:r>
    </w:p>
    <w:p w14:paraId="611351D3">
      <w:pPr>
        <w:spacing w:line="294" w:lineRule="auto"/>
        <w:rPr>
          <w:rFonts w:ascii="Arial"/>
          <w:sz w:val="21"/>
        </w:rPr>
      </w:pPr>
    </w:p>
    <w:p w14:paraId="51517437">
      <w:pPr>
        <w:spacing w:line="294" w:lineRule="auto"/>
        <w:rPr>
          <w:rFonts w:ascii="Arial"/>
          <w:sz w:val="21"/>
        </w:rPr>
      </w:pPr>
    </w:p>
    <w:p w14:paraId="5502947C">
      <w:pPr>
        <w:pStyle w:val="2"/>
        <w:spacing w:before="104" w:line="218" w:lineRule="auto"/>
        <w:ind w:left="775"/>
      </w:pPr>
      <w:r>
        <w:rPr>
          <w:spacing w:val="-6"/>
        </w:rPr>
        <w:t>报送单位：</w:t>
      </w:r>
      <w:r>
        <w:rPr>
          <w:spacing w:val="1"/>
        </w:rPr>
        <w:t xml:space="preserve">                   </w:t>
      </w:r>
      <w:r>
        <w:t xml:space="preserve">              </w:t>
      </w:r>
      <w:r>
        <w:rPr>
          <w:spacing w:val="-6"/>
        </w:rPr>
        <w:t>联系人及电话：</w:t>
      </w:r>
    </w:p>
    <w:p w14:paraId="02360C11">
      <w:pPr>
        <w:spacing w:line="14" w:lineRule="exact"/>
      </w:pPr>
    </w:p>
    <w:tbl>
      <w:tblPr>
        <w:tblStyle w:val="5"/>
        <w:tblW w:w="12978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040"/>
        <w:gridCol w:w="2031"/>
        <w:gridCol w:w="3124"/>
        <w:gridCol w:w="2889"/>
        <w:gridCol w:w="2894"/>
      </w:tblGrid>
      <w:tr w14:paraId="2896307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66" w:hRule="atLeast"/>
        </w:trPr>
        <w:tc>
          <w:tcPr>
            <w:tcW w:w="2040" w:type="dxa"/>
            <w:vAlign w:val="top"/>
          </w:tcPr>
          <w:p w14:paraId="6E58FB65">
            <w:pPr>
              <w:pStyle w:val="6"/>
              <w:spacing w:line="375" w:lineRule="auto"/>
            </w:pPr>
          </w:p>
          <w:p w14:paraId="1614606F">
            <w:pPr>
              <w:spacing w:before="104" w:line="218" w:lineRule="auto"/>
              <w:ind w:left="404"/>
              <w:rPr>
                <w:rFonts w:ascii="仿宋" w:hAnsi="仿宋" w:eastAsia="仿宋" w:cs="仿宋"/>
                <w:sz w:val="32"/>
                <w:szCs w:val="32"/>
              </w:rPr>
            </w:pPr>
            <w:r>
              <w:rPr>
                <w:rFonts w:ascii="仿宋" w:hAnsi="仿宋" w:eastAsia="仿宋" w:cs="仿宋"/>
                <w:spacing w:val="-5"/>
                <w:sz w:val="32"/>
                <w:szCs w:val="32"/>
              </w:rPr>
              <w:t>活动名称</w:t>
            </w:r>
          </w:p>
        </w:tc>
        <w:tc>
          <w:tcPr>
            <w:tcW w:w="2031" w:type="dxa"/>
            <w:vAlign w:val="top"/>
          </w:tcPr>
          <w:p w14:paraId="25B217FE">
            <w:pPr>
              <w:pStyle w:val="6"/>
              <w:spacing w:line="376" w:lineRule="auto"/>
            </w:pPr>
          </w:p>
          <w:p w14:paraId="5F95586D">
            <w:pPr>
              <w:spacing w:before="104" w:line="220" w:lineRule="auto"/>
              <w:ind w:left="395"/>
              <w:rPr>
                <w:rFonts w:ascii="仿宋" w:hAnsi="仿宋" w:eastAsia="仿宋" w:cs="仿宋"/>
                <w:sz w:val="32"/>
                <w:szCs w:val="32"/>
              </w:rPr>
            </w:pPr>
            <w:r>
              <w:rPr>
                <w:rFonts w:ascii="仿宋" w:hAnsi="仿宋" w:eastAsia="仿宋" w:cs="仿宋"/>
                <w:spacing w:val="-5"/>
                <w:sz w:val="32"/>
                <w:szCs w:val="32"/>
              </w:rPr>
              <w:t>活动地点</w:t>
            </w:r>
          </w:p>
        </w:tc>
        <w:tc>
          <w:tcPr>
            <w:tcW w:w="3124" w:type="dxa"/>
            <w:vAlign w:val="top"/>
          </w:tcPr>
          <w:p w14:paraId="5165EE63">
            <w:pPr>
              <w:pStyle w:val="6"/>
              <w:spacing w:line="376" w:lineRule="auto"/>
            </w:pPr>
          </w:p>
          <w:p w14:paraId="226A1806">
            <w:pPr>
              <w:spacing w:before="104" w:line="219" w:lineRule="auto"/>
              <w:ind w:left="774"/>
              <w:rPr>
                <w:rFonts w:ascii="仿宋" w:hAnsi="仿宋" w:eastAsia="仿宋" w:cs="仿宋"/>
                <w:sz w:val="32"/>
                <w:szCs w:val="32"/>
              </w:rPr>
            </w:pPr>
            <w:r>
              <w:rPr>
                <w:rFonts w:ascii="仿宋" w:hAnsi="仿宋" w:eastAsia="仿宋" w:cs="仿宋"/>
                <w:spacing w:val="-5"/>
                <w:sz w:val="32"/>
                <w:szCs w:val="32"/>
              </w:rPr>
              <w:t>活动内容介绍</w:t>
            </w:r>
          </w:p>
        </w:tc>
        <w:tc>
          <w:tcPr>
            <w:tcW w:w="2889" w:type="dxa"/>
            <w:vAlign w:val="top"/>
          </w:tcPr>
          <w:p w14:paraId="063AF225">
            <w:pPr>
              <w:pStyle w:val="6"/>
              <w:spacing w:line="375" w:lineRule="auto"/>
            </w:pPr>
          </w:p>
          <w:p w14:paraId="5770DEAD">
            <w:pPr>
              <w:spacing w:before="104" w:line="218" w:lineRule="auto"/>
              <w:ind w:left="354"/>
              <w:rPr>
                <w:rFonts w:ascii="仿宋" w:hAnsi="仿宋" w:eastAsia="仿宋" w:cs="仿宋"/>
                <w:sz w:val="32"/>
                <w:szCs w:val="32"/>
              </w:rPr>
            </w:pPr>
            <w:r>
              <w:rPr>
                <w:rFonts w:ascii="仿宋" w:hAnsi="仿宋" w:eastAsia="仿宋" w:cs="仿宋"/>
                <w:spacing w:val="-4"/>
                <w:sz w:val="32"/>
                <w:szCs w:val="32"/>
              </w:rPr>
              <w:t>主办、承办单位</w:t>
            </w:r>
          </w:p>
        </w:tc>
        <w:tc>
          <w:tcPr>
            <w:tcW w:w="2894" w:type="dxa"/>
            <w:vAlign w:val="top"/>
          </w:tcPr>
          <w:p w14:paraId="3C3FD7F8">
            <w:pPr>
              <w:spacing w:before="195" w:line="277" w:lineRule="auto"/>
              <w:ind w:left="347" w:right="339" w:firstLine="325"/>
              <w:rPr>
                <w:rFonts w:ascii="仿宋" w:hAnsi="仿宋" w:eastAsia="仿宋" w:cs="仿宋"/>
                <w:sz w:val="32"/>
                <w:szCs w:val="32"/>
              </w:rPr>
            </w:pPr>
            <w:r>
              <w:rPr>
                <w:rFonts w:ascii="仿宋" w:hAnsi="仿宋" w:eastAsia="仿宋" w:cs="仿宋"/>
                <w:spacing w:val="-6"/>
                <w:sz w:val="32"/>
                <w:szCs w:val="32"/>
              </w:rPr>
              <w:t>活动联系人</w:t>
            </w:r>
            <w:r>
              <w:rPr>
                <w:rFonts w:ascii="仿宋" w:hAnsi="仿宋" w:eastAsia="仿宋" w:cs="仿宋"/>
                <w:sz w:val="32"/>
                <w:szCs w:val="32"/>
              </w:rPr>
              <w:t xml:space="preserve">   </w:t>
            </w:r>
            <w:r>
              <w:rPr>
                <w:rFonts w:ascii="仿宋" w:hAnsi="仿宋" w:eastAsia="仿宋" w:cs="仿宋"/>
                <w:spacing w:val="-6"/>
                <w:sz w:val="32"/>
                <w:szCs w:val="32"/>
              </w:rPr>
              <w:t>（姓名、电话）</w:t>
            </w:r>
          </w:p>
        </w:tc>
      </w:tr>
      <w:tr w14:paraId="5B788E1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1" w:hRule="atLeast"/>
        </w:trPr>
        <w:tc>
          <w:tcPr>
            <w:tcW w:w="2040" w:type="dxa"/>
            <w:vAlign w:val="top"/>
          </w:tcPr>
          <w:p w14:paraId="7EFEFA3E">
            <w:pPr>
              <w:pStyle w:val="6"/>
            </w:pPr>
          </w:p>
        </w:tc>
        <w:tc>
          <w:tcPr>
            <w:tcW w:w="2031" w:type="dxa"/>
            <w:vAlign w:val="top"/>
          </w:tcPr>
          <w:p w14:paraId="30E5D787">
            <w:pPr>
              <w:pStyle w:val="6"/>
            </w:pPr>
          </w:p>
        </w:tc>
        <w:tc>
          <w:tcPr>
            <w:tcW w:w="3124" w:type="dxa"/>
            <w:vAlign w:val="top"/>
          </w:tcPr>
          <w:p w14:paraId="56FAF033">
            <w:pPr>
              <w:pStyle w:val="6"/>
            </w:pPr>
          </w:p>
        </w:tc>
        <w:tc>
          <w:tcPr>
            <w:tcW w:w="2889" w:type="dxa"/>
            <w:vAlign w:val="top"/>
          </w:tcPr>
          <w:p w14:paraId="3DE638E1">
            <w:pPr>
              <w:pStyle w:val="6"/>
            </w:pPr>
          </w:p>
        </w:tc>
        <w:tc>
          <w:tcPr>
            <w:tcW w:w="2894" w:type="dxa"/>
            <w:vAlign w:val="top"/>
          </w:tcPr>
          <w:p w14:paraId="7DDEB3CA">
            <w:pPr>
              <w:pStyle w:val="6"/>
            </w:pPr>
          </w:p>
        </w:tc>
      </w:tr>
      <w:tr w14:paraId="0842D24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7" w:hRule="atLeast"/>
        </w:trPr>
        <w:tc>
          <w:tcPr>
            <w:tcW w:w="2040" w:type="dxa"/>
            <w:vAlign w:val="top"/>
          </w:tcPr>
          <w:p w14:paraId="0A40243B">
            <w:pPr>
              <w:pStyle w:val="6"/>
            </w:pPr>
          </w:p>
        </w:tc>
        <w:tc>
          <w:tcPr>
            <w:tcW w:w="2031" w:type="dxa"/>
            <w:vAlign w:val="top"/>
          </w:tcPr>
          <w:p w14:paraId="1948581A">
            <w:pPr>
              <w:pStyle w:val="6"/>
            </w:pPr>
          </w:p>
        </w:tc>
        <w:tc>
          <w:tcPr>
            <w:tcW w:w="3124" w:type="dxa"/>
            <w:vAlign w:val="top"/>
          </w:tcPr>
          <w:p w14:paraId="2B490D23">
            <w:pPr>
              <w:pStyle w:val="6"/>
            </w:pPr>
          </w:p>
        </w:tc>
        <w:tc>
          <w:tcPr>
            <w:tcW w:w="2889" w:type="dxa"/>
            <w:vAlign w:val="top"/>
          </w:tcPr>
          <w:p w14:paraId="3FA00080">
            <w:pPr>
              <w:pStyle w:val="6"/>
            </w:pPr>
          </w:p>
        </w:tc>
        <w:tc>
          <w:tcPr>
            <w:tcW w:w="2894" w:type="dxa"/>
            <w:vAlign w:val="top"/>
          </w:tcPr>
          <w:p w14:paraId="5A4C9008">
            <w:pPr>
              <w:pStyle w:val="6"/>
            </w:pPr>
          </w:p>
        </w:tc>
      </w:tr>
      <w:tr w14:paraId="414F2C1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7" w:hRule="atLeast"/>
        </w:trPr>
        <w:tc>
          <w:tcPr>
            <w:tcW w:w="2040" w:type="dxa"/>
            <w:vAlign w:val="top"/>
          </w:tcPr>
          <w:p w14:paraId="0011C090">
            <w:pPr>
              <w:pStyle w:val="6"/>
            </w:pPr>
          </w:p>
        </w:tc>
        <w:tc>
          <w:tcPr>
            <w:tcW w:w="2031" w:type="dxa"/>
            <w:vAlign w:val="top"/>
          </w:tcPr>
          <w:p w14:paraId="3445809B">
            <w:pPr>
              <w:pStyle w:val="6"/>
            </w:pPr>
          </w:p>
        </w:tc>
        <w:tc>
          <w:tcPr>
            <w:tcW w:w="3124" w:type="dxa"/>
            <w:vAlign w:val="top"/>
          </w:tcPr>
          <w:p w14:paraId="024F7CD1">
            <w:pPr>
              <w:pStyle w:val="6"/>
            </w:pPr>
          </w:p>
        </w:tc>
        <w:tc>
          <w:tcPr>
            <w:tcW w:w="2889" w:type="dxa"/>
            <w:vAlign w:val="top"/>
          </w:tcPr>
          <w:p w14:paraId="6652BF6B">
            <w:pPr>
              <w:pStyle w:val="6"/>
            </w:pPr>
          </w:p>
        </w:tc>
        <w:tc>
          <w:tcPr>
            <w:tcW w:w="2894" w:type="dxa"/>
            <w:vAlign w:val="top"/>
          </w:tcPr>
          <w:p w14:paraId="68636053">
            <w:pPr>
              <w:pStyle w:val="6"/>
            </w:pPr>
          </w:p>
        </w:tc>
      </w:tr>
      <w:tr w14:paraId="34A9226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6" w:hRule="atLeast"/>
        </w:trPr>
        <w:tc>
          <w:tcPr>
            <w:tcW w:w="2040" w:type="dxa"/>
            <w:vAlign w:val="top"/>
          </w:tcPr>
          <w:p w14:paraId="53A42750">
            <w:pPr>
              <w:pStyle w:val="6"/>
            </w:pPr>
          </w:p>
        </w:tc>
        <w:tc>
          <w:tcPr>
            <w:tcW w:w="2031" w:type="dxa"/>
            <w:vAlign w:val="top"/>
          </w:tcPr>
          <w:p w14:paraId="4CB460AE">
            <w:pPr>
              <w:pStyle w:val="6"/>
            </w:pPr>
          </w:p>
        </w:tc>
        <w:tc>
          <w:tcPr>
            <w:tcW w:w="3124" w:type="dxa"/>
            <w:vAlign w:val="top"/>
          </w:tcPr>
          <w:p w14:paraId="25877DBC">
            <w:pPr>
              <w:pStyle w:val="6"/>
            </w:pPr>
          </w:p>
        </w:tc>
        <w:tc>
          <w:tcPr>
            <w:tcW w:w="2889" w:type="dxa"/>
            <w:vAlign w:val="top"/>
          </w:tcPr>
          <w:p w14:paraId="43F4E2B4">
            <w:pPr>
              <w:pStyle w:val="6"/>
            </w:pPr>
          </w:p>
        </w:tc>
        <w:tc>
          <w:tcPr>
            <w:tcW w:w="2894" w:type="dxa"/>
            <w:vAlign w:val="top"/>
          </w:tcPr>
          <w:p w14:paraId="7747CDF0">
            <w:pPr>
              <w:pStyle w:val="6"/>
            </w:pPr>
          </w:p>
        </w:tc>
      </w:tr>
    </w:tbl>
    <w:p w14:paraId="47A4D26F">
      <w:pPr>
        <w:rPr>
          <w:rFonts w:ascii="Arial"/>
          <w:sz w:val="21"/>
        </w:rPr>
      </w:pPr>
    </w:p>
    <w:p w14:paraId="46993FE1">
      <w:pPr>
        <w:rPr>
          <w:rFonts w:ascii="Arial" w:hAnsi="Arial" w:eastAsia="Arial" w:cs="Arial"/>
          <w:sz w:val="21"/>
          <w:szCs w:val="21"/>
        </w:rPr>
        <w:sectPr>
          <w:footerReference r:id="rId10" w:type="default"/>
          <w:pgSz w:w="16839" w:h="11905"/>
          <w:pgMar w:top="1011" w:right="1987" w:bottom="857" w:left="1867" w:header="0" w:footer="463" w:gutter="0"/>
          <w:cols w:space="720" w:num="1"/>
        </w:sectPr>
      </w:pPr>
    </w:p>
    <w:p w14:paraId="1C77AD82">
      <w:pPr>
        <w:spacing w:line="310" w:lineRule="auto"/>
        <w:rPr>
          <w:rFonts w:ascii="Arial"/>
          <w:sz w:val="21"/>
        </w:rPr>
      </w:pPr>
    </w:p>
    <w:p w14:paraId="5FFF86E3">
      <w:pPr>
        <w:spacing w:line="311" w:lineRule="auto"/>
        <w:rPr>
          <w:rFonts w:ascii="Arial"/>
          <w:sz w:val="21"/>
        </w:rPr>
      </w:pPr>
    </w:p>
    <w:p w14:paraId="563A06BD">
      <w:pPr>
        <w:spacing w:before="137" w:line="196" w:lineRule="auto"/>
        <w:ind w:left="135"/>
        <w:rPr>
          <w:rFonts w:ascii="微软雅黑" w:hAnsi="微软雅黑" w:eastAsia="微软雅黑" w:cs="微软雅黑"/>
          <w:sz w:val="32"/>
          <w:szCs w:val="32"/>
        </w:rPr>
      </w:pPr>
      <w:r>
        <w:rPr>
          <w:rFonts w:ascii="微软雅黑" w:hAnsi="微软雅黑" w:eastAsia="微软雅黑" w:cs="微软雅黑"/>
          <w:spacing w:val="-6"/>
          <w:sz w:val="32"/>
          <w:szCs w:val="32"/>
        </w:rPr>
        <w:t>附件 2：</w:t>
      </w:r>
    </w:p>
    <w:p w14:paraId="12D62880">
      <w:pPr>
        <w:tabs>
          <w:tab w:val="left" w:pos="3192"/>
        </w:tabs>
        <w:spacing w:before="22" w:line="199" w:lineRule="auto"/>
        <w:ind w:left="1435"/>
        <w:rPr>
          <w:rFonts w:ascii="华文中宋" w:hAnsi="华文中宋" w:eastAsia="华文中宋" w:cs="华文中宋"/>
          <w:sz w:val="44"/>
          <w:szCs w:val="44"/>
        </w:rPr>
      </w:pPr>
      <w:r>
        <w:rPr>
          <w:rFonts w:ascii="华文中宋" w:hAnsi="华文中宋" w:eastAsia="华文中宋" w:cs="华文中宋"/>
          <w:sz w:val="44"/>
          <w:szCs w:val="44"/>
          <w:u w:val="single" w:color="auto"/>
        </w:rPr>
        <w:tab/>
      </w:r>
      <w:r>
        <w:rPr>
          <w:rFonts w:ascii="华文中宋" w:hAnsi="华文中宋" w:eastAsia="华文中宋" w:cs="华文中宋"/>
          <w:spacing w:val="-100"/>
          <w:sz w:val="44"/>
          <w:szCs w:val="44"/>
        </w:rPr>
        <w:t xml:space="preserve"> </w:t>
      </w:r>
      <w:r>
        <w:rPr>
          <w:rFonts w:ascii="华文中宋" w:hAnsi="华文中宋" w:eastAsia="华文中宋" w:cs="华文中宋"/>
          <w:spacing w:val="-2"/>
          <w:sz w:val="44"/>
          <w:szCs w:val="44"/>
        </w:rPr>
        <w:t>学院“学雷锋月”志愿服务活动计划汇总表</w:t>
      </w:r>
    </w:p>
    <w:p w14:paraId="43ADCA41">
      <w:pPr>
        <w:spacing w:line="293" w:lineRule="auto"/>
        <w:rPr>
          <w:rFonts w:ascii="Arial"/>
          <w:sz w:val="21"/>
        </w:rPr>
      </w:pPr>
    </w:p>
    <w:p w14:paraId="1EAF8C9F">
      <w:pPr>
        <w:spacing w:line="293" w:lineRule="auto"/>
        <w:rPr>
          <w:rFonts w:ascii="Arial"/>
          <w:sz w:val="21"/>
        </w:rPr>
      </w:pPr>
    </w:p>
    <w:p w14:paraId="0472114E">
      <w:pPr>
        <w:pStyle w:val="2"/>
        <w:spacing w:before="104" w:line="220" w:lineRule="auto"/>
        <w:ind w:left="7334"/>
      </w:pPr>
      <w:r>
        <w:rPr>
          <w:spacing w:val="-9"/>
        </w:rPr>
        <w:t>联系人及电话：</w:t>
      </w:r>
    </w:p>
    <w:p w14:paraId="1FD64BC0">
      <w:pPr>
        <w:spacing w:line="110" w:lineRule="auto"/>
        <w:rPr>
          <w:rFonts w:ascii="Arial"/>
          <w:sz w:val="2"/>
        </w:rPr>
      </w:pPr>
    </w:p>
    <w:tbl>
      <w:tblPr>
        <w:tblStyle w:val="5"/>
        <w:tblW w:w="12982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65"/>
        <w:gridCol w:w="993"/>
        <w:gridCol w:w="1699"/>
        <w:gridCol w:w="1718"/>
        <w:gridCol w:w="2678"/>
        <w:gridCol w:w="1416"/>
        <w:gridCol w:w="1579"/>
        <w:gridCol w:w="1934"/>
      </w:tblGrid>
      <w:tr w14:paraId="778EDE0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66" w:hRule="atLeast"/>
        </w:trPr>
        <w:tc>
          <w:tcPr>
            <w:tcW w:w="965" w:type="dxa"/>
            <w:vAlign w:val="top"/>
          </w:tcPr>
          <w:p w14:paraId="230DF164">
            <w:pPr>
              <w:pStyle w:val="6"/>
              <w:spacing w:line="428" w:lineRule="auto"/>
            </w:pPr>
          </w:p>
          <w:p w14:paraId="0EFEE76D">
            <w:pPr>
              <w:spacing w:before="88" w:line="224" w:lineRule="auto"/>
              <w:ind w:left="219"/>
              <w:rPr>
                <w:rFonts w:ascii="仿宋" w:hAnsi="仿宋" w:eastAsia="仿宋" w:cs="仿宋"/>
                <w:sz w:val="27"/>
                <w:szCs w:val="27"/>
              </w:rPr>
            </w:pPr>
            <w:r>
              <w:rPr>
                <w:rFonts w:ascii="仿宋" w:hAnsi="仿宋" w:eastAsia="仿宋" w:cs="仿宋"/>
                <w:spacing w:val="-1"/>
                <w:sz w:val="27"/>
                <w:szCs w:val="27"/>
              </w:rPr>
              <w:t>序号</w:t>
            </w:r>
          </w:p>
        </w:tc>
        <w:tc>
          <w:tcPr>
            <w:tcW w:w="993" w:type="dxa"/>
            <w:vAlign w:val="top"/>
          </w:tcPr>
          <w:p w14:paraId="44486042">
            <w:pPr>
              <w:pStyle w:val="6"/>
              <w:spacing w:line="428" w:lineRule="auto"/>
            </w:pPr>
          </w:p>
          <w:p w14:paraId="715F044F">
            <w:pPr>
              <w:spacing w:before="88" w:line="225" w:lineRule="auto"/>
              <w:ind w:left="249"/>
              <w:rPr>
                <w:rFonts w:ascii="仿宋" w:hAnsi="仿宋" w:eastAsia="仿宋" w:cs="仿宋"/>
                <w:sz w:val="27"/>
                <w:szCs w:val="27"/>
              </w:rPr>
            </w:pPr>
            <w:r>
              <w:rPr>
                <w:rFonts w:ascii="仿宋" w:hAnsi="仿宋" w:eastAsia="仿宋" w:cs="仿宋"/>
                <w:spacing w:val="-6"/>
                <w:sz w:val="27"/>
                <w:szCs w:val="27"/>
              </w:rPr>
              <w:t>时间</w:t>
            </w:r>
          </w:p>
        </w:tc>
        <w:tc>
          <w:tcPr>
            <w:tcW w:w="1699" w:type="dxa"/>
            <w:vAlign w:val="top"/>
          </w:tcPr>
          <w:p w14:paraId="3E7CC04B">
            <w:pPr>
              <w:pStyle w:val="6"/>
              <w:spacing w:line="429" w:lineRule="auto"/>
            </w:pPr>
          </w:p>
          <w:p w14:paraId="57008C15">
            <w:pPr>
              <w:spacing w:before="88" w:line="222" w:lineRule="auto"/>
              <w:ind w:left="314"/>
              <w:rPr>
                <w:rFonts w:ascii="仿宋" w:hAnsi="仿宋" w:eastAsia="仿宋" w:cs="仿宋"/>
                <w:sz w:val="27"/>
                <w:szCs w:val="27"/>
              </w:rPr>
            </w:pPr>
            <w:r>
              <w:rPr>
                <w:rFonts w:ascii="仿宋" w:hAnsi="仿宋" w:eastAsia="仿宋" w:cs="仿宋"/>
                <w:spacing w:val="1"/>
                <w:sz w:val="27"/>
                <w:szCs w:val="27"/>
              </w:rPr>
              <w:t>活动名称</w:t>
            </w:r>
          </w:p>
        </w:tc>
        <w:tc>
          <w:tcPr>
            <w:tcW w:w="1718" w:type="dxa"/>
            <w:vAlign w:val="top"/>
          </w:tcPr>
          <w:p w14:paraId="3E7C7923">
            <w:pPr>
              <w:pStyle w:val="6"/>
              <w:spacing w:line="429" w:lineRule="auto"/>
            </w:pPr>
          </w:p>
          <w:p w14:paraId="246A0989">
            <w:pPr>
              <w:spacing w:before="88" w:line="225" w:lineRule="auto"/>
              <w:ind w:left="325"/>
              <w:rPr>
                <w:rFonts w:ascii="仿宋" w:hAnsi="仿宋" w:eastAsia="仿宋" w:cs="仿宋"/>
                <w:sz w:val="27"/>
                <w:szCs w:val="27"/>
              </w:rPr>
            </w:pPr>
            <w:r>
              <w:rPr>
                <w:rFonts w:ascii="仿宋" w:hAnsi="仿宋" w:eastAsia="仿宋" w:cs="仿宋"/>
                <w:spacing w:val="1"/>
                <w:sz w:val="27"/>
                <w:szCs w:val="27"/>
              </w:rPr>
              <w:t>活动地点</w:t>
            </w:r>
          </w:p>
        </w:tc>
        <w:tc>
          <w:tcPr>
            <w:tcW w:w="2678" w:type="dxa"/>
            <w:vAlign w:val="top"/>
          </w:tcPr>
          <w:p w14:paraId="42F60AB8">
            <w:pPr>
              <w:pStyle w:val="6"/>
              <w:spacing w:line="428" w:lineRule="auto"/>
            </w:pPr>
          </w:p>
          <w:p w14:paraId="5F4FFA1C">
            <w:pPr>
              <w:spacing w:before="88" w:line="224" w:lineRule="auto"/>
              <w:ind w:left="523"/>
              <w:rPr>
                <w:rFonts w:ascii="仿宋" w:hAnsi="仿宋" w:eastAsia="仿宋" w:cs="仿宋"/>
                <w:sz w:val="27"/>
                <w:szCs w:val="27"/>
              </w:rPr>
            </w:pPr>
            <w:r>
              <w:rPr>
                <w:rFonts w:ascii="仿宋" w:hAnsi="仿宋" w:eastAsia="仿宋" w:cs="仿宋"/>
                <w:spacing w:val="4"/>
                <w:sz w:val="27"/>
                <w:szCs w:val="27"/>
              </w:rPr>
              <w:t>活动内容介绍</w:t>
            </w:r>
          </w:p>
        </w:tc>
        <w:tc>
          <w:tcPr>
            <w:tcW w:w="1416" w:type="dxa"/>
            <w:vAlign w:val="top"/>
          </w:tcPr>
          <w:p w14:paraId="26F85678">
            <w:pPr>
              <w:pStyle w:val="6"/>
              <w:spacing w:line="428" w:lineRule="auto"/>
            </w:pPr>
          </w:p>
          <w:p w14:paraId="48ACC9AB">
            <w:pPr>
              <w:spacing w:before="88" w:line="225" w:lineRule="auto"/>
              <w:ind w:left="170"/>
              <w:rPr>
                <w:rFonts w:ascii="仿宋" w:hAnsi="仿宋" w:eastAsia="仿宋" w:cs="仿宋"/>
                <w:sz w:val="27"/>
                <w:szCs w:val="27"/>
              </w:rPr>
            </w:pPr>
            <w:r>
              <w:rPr>
                <w:rFonts w:ascii="仿宋" w:hAnsi="仿宋" w:eastAsia="仿宋" w:cs="仿宋"/>
                <w:spacing w:val="2"/>
                <w:sz w:val="27"/>
                <w:szCs w:val="27"/>
              </w:rPr>
              <w:t>参与人数</w:t>
            </w:r>
          </w:p>
        </w:tc>
        <w:tc>
          <w:tcPr>
            <w:tcW w:w="1579" w:type="dxa"/>
            <w:vAlign w:val="top"/>
          </w:tcPr>
          <w:p w14:paraId="656421C5">
            <w:pPr>
              <w:pStyle w:val="6"/>
              <w:spacing w:line="429" w:lineRule="auto"/>
            </w:pPr>
          </w:p>
          <w:p w14:paraId="0B8B3BF6">
            <w:pPr>
              <w:spacing w:before="88" w:line="222" w:lineRule="auto"/>
              <w:ind w:left="255"/>
              <w:rPr>
                <w:rFonts w:ascii="仿宋" w:hAnsi="仿宋" w:eastAsia="仿宋" w:cs="仿宋"/>
                <w:sz w:val="27"/>
                <w:szCs w:val="27"/>
              </w:rPr>
            </w:pPr>
            <w:r>
              <w:rPr>
                <w:rFonts w:ascii="仿宋" w:hAnsi="仿宋" w:eastAsia="仿宋" w:cs="仿宋"/>
                <w:spacing w:val="1"/>
                <w:sz w:val="27"/>
                <w:szCs w:val="27"/>
              </w:rPr>
              <w:t>发起单位</w:t>
            </w:r>
          </w:p>
        </w:tc>
        <w:tc>
          <w:tcPr>
            <w:tcW w:w="1934" w:type="dxa"/>
            <w:vAlign w:val="top"/>
          </w:tcPr>
          <w:p w14:paraId="3FA83C86">
            <w:pPr>
              <w:spacing w:before="232" w:line="225" w:lineRule="auto"/>
              <w:ind w:left="573"/>
              <w:rPr>
                <w:rFonts w:ascii="仿宋" w:hAnsi="仿宋" w:eastAsia="仿宋" w:cs="仿宋"/>
                <w:sz w:val="27"/>
                <w:szCs w:val="27"/>
              </w:rPr>
            </w:pPr>
            <w:r>
              <w:rPr>
                <w:rFonts w:ascii="仿宋" w:hAnsi="仿宋" w:eastAsia="仿宋" w:cs="仿宋"/>
                <w:spacing w:val="-1"/>
                <w:sz w:val="27"/>
                <w:szCs w:val="27"/>
              </w:rPr>
              <w:t>负责人</w:t>
            </w:r>
          </w:p>
          <w:p w14:paraId="2B7ED31A">
            <w:pPr>
              <w:spacing w:before="245" w:line="225" w:lineRule="auto"/>
              <w:ind w:left="147"/>
              <w:rPr>
                <w:rFonts w:ascii="仿宋" w:hAnsi="仿宋" w:eastAsia="仿宋" w:cs="仿宋"/>
                <w:sz w:val="27"/>
                <w:szCs w:val="27"/>
              </w:rPr>
            </w:pPr>
            <w:r>
              <w:rPr>
                <w:rFonts w:ascii="仿宋" w:hAnsi="仿宋" w:eastAsia="仿宋" w:cs="仿宋"/>
                <w:spacing w:val="1"/>
                <w:sz w:val="27"/>
                <w:szCs w:val="27"/>
              </w:rPr>
              <w:t>（联系方式）</w:t>
            </w:r>
          </w:p>
        </w:tc>
      </w:tr>
      <w:tr w14:paraId="22BF26B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1" w:hRule="atLeast"/>
        </w:trPr>
        <w:tc>
          <w:tcPr>
            <w:tcW w:w="965" w:type="dxa"/>
            <w:vAlign w:val="top"/>
          </w:tcPr>
          <w:p w14:paraId="7F9052E9">
            <w:pPr>
              <w:pStyle w:val="6"/>
            </w:pPr>
          </w:p>
        </w:tc>
        <w:tc>
          <w:tcPr>
            <w:tcW w:w="993" w:type="dxa"/>
            <w:vAlign w:val="top"/>
          </w:tcPr>
          <w:p w14:paraId="0F8CC87B">
            <w:pPr>
              <w:pStyle w:val="6"/>
            </w:pPr>
          </w:p>
        </w:tc>
        <w:tc>
          <w:tcPr>
            <w:tcW w:w="1699" w:type="dxa"/>
            <w:vAlign w:val="top"/>
          </w:tcPr>
          <w:p w14:paraId="78A4CEBA">
            <w:pPr>
              <w:pStyle w:val="6"/>
            </w:pPr>
          </w:p>
        </w:tc>
        <w:tc>
          <w:tcPr>
            <w:tcW w:w="1718" w:type="dxa"/>
            <w:vAlign w:val="top"/>
          </w:tcPr>
          <w:p w14:paraId="566261B8">
            <w:pPr>
              <w:pStyle w:val="6"/>
            </w:pPr>
          </w:p>
        </w:tc>
        <w:tc>
          <w:tcPr>
            <w:tcW w:w="2678" w:type="dxa"/>
            <w:vAlign w:val="top"/>
          </w:tcPr>
          <w:p w14:paraId="3AA5DBFB">
            <w:pPr>
              <w:pStyle w:val="6"/>
            </w:pPr>
          </w:p>
        </w:tc>
        <w:tc>
          <w:tcPr>
            <w:tcW w:w="1416" w:type="dxa"/>
            <w:vAlign w:val="top"/>
          </w:tcPr>
          <w:p w14:paraId="17415B48">
            <w:pPr>
              <w:pStyle w:val="6"/>
            </w:pPr>
          </w:p>
        </w:tc>
        <w:tc>
          <w:tcPr>
            <w:tcW w:w="1579" w:type="dxa"/>
            <w:vAlign w:val="top"/>
          </w:tcPr>
          <w:p w14:paraId="09220D4E">
            <w:pPr>
              <w:pStyle w:val="6"/>
            </w:pPr>
          </w:p>
        </w:tc>
        <w:tc>
          <w:tcPr>
            <w:tcW w:w="1934" w:type="dxa"/>
            <w:vAlign w:val="top"/>
          </w:tcPr>
          <w:p w14:paraId="6C6E603B">
            <w:pPr>
              <w:pStyle w:val="6"/>
            </w:pPr>
          </w:p>
        </w:tc>
      </w:tr>
      <w:tr w14:paraId="445F9B7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7" w:hRule="atLeast"/>
        </w:trPr>
        <w:tc>
          <w:tcPr>
            <w:tcW w:w="965" w:type="dxa"/>
            <w:vAlign w:val="top"/>
          </w:tcPr>
          <w:p w14:paraId="477BC1E1">
            <w:pPr>
              <w:pStyle w:val="6"/>
            </w:pPr>
          </w:p>
        </w:tc>
        <w:tc>
          <w:tcPr>
            <w:tcW w:w="993" w:type="dxa"/>
            <w:vAlign w:val="top"/>
          </w:tcPr>
          <w:p w14:paraId="43F0E225">
            <w:pPr>
              <w:pStyle w:val="6"/>
            </w:pPr>
          </w:p>
        </w:tc>
        <w:tc>
          <w:tcPr>
            <w:tcW w:w="1699" w:type="dxa"/>
            <w:vAlign w:val="top"/>
          </w:tcPr>
          <w:p w14:paraId="5E754254">
            <w:pPr>
              <w:pStyle w:val="6"/>
            </w:pPr>
          </w:p>
        </w:tc>
        <w:tc>
          <w:tcPr>
            <w:tcW w:w="1718" w:type="dxa"/>
            <w:vAlign w:val="top"/>
          </w:tcPr>
          <w:p w14:paraId="534437D6">
            <w:pPr>
              <w:pStyle w:val="6"/>
            </w:pPr>
          </w:p>
        </w:tc>
        <w:tc>
          <w:tcPr>
            <w:tcW w:w="2678" w:type="dxa"/>
            <w:vAlign w:val="top"/>
          </w:tcPr>
          <w:p w14:paraId="4B3119D4">
            <w:pPr>
              <w:pStyle w:val="6"/>
            </w:pPr>
          </w:p>
        </w:tc>
        <w:tc>
          <w:tcPr>
            <w:tcW w:w="1416" w:type="dxa"/>
            <w:vAlign w:val="top"/>
          </w:tcPr>
          <w:p w14:paraId="1BB7FB03">
            <w:pPr>
              <w:pStyle w:val="6"/>
            </w:pPr>
          </w:p>
        </w:tc>
        <w:tc>
          <w:tcPr>
            <w:tcW w:w="1579" w:type="dxa"/>
            <w:vAlign w:val="top"/>
          </w:tcPr>
          <w:p w14:paraId="1C380D2C">
            <w:pPr>
              <w:pStyle w:val="6"/>
            </w:pPr>
          </w:p>
        </w:tc>
        <w:tc>
          <w:tcPr>
            <w:tcW w:w="1934" w:type="dxa"/>
            <w:vAlign w:val="top"/>
          </w:tcPr>
          <w:p w14:paraId="4D7CDB0D">
            <w:pPr>
              <w:pStyle w:val="6"/>
            </w:pPr>
          </w:p>
        </w:tc>
      </w:tr>
      <w:tr w14:paraId="04EFB4D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7" w:hRule="atLeast"/>
        </w:trPr>
        <w:tc>
          <w:tcPr>
            <w:tcW w:w="965" w:type="dxa"/>
            <w:vAlign w:val="top"/>
          </w:tcPr>
          <w:p w14:paraId="265ECBC5">
            <w:pPr>
              <w:pStyle w:val="6"/>
            </w:pPr>
          </w:p>
        </w:tc>
        <w:tc>
          <w:tcPr>
            <w:tcW w:w="993" w:type="dxa"/>
            <w:vAlign w:val="top"/>
          </w:tcPr>
          <w:p w14:paraId="0C1BBB8C">
            <w:pPr>
              <w:pStyle w:val="6"/>
            </w:pPr>
          </w:p>
        </w:tc>
        <w:tc>
          <w:tcPr>
            <w:tcW w:w="1699" w:type="dxa"/>
            <w:vAlign w:val="top"/>
          </w:tcPr>
          <w:p w14:paraId="1E076BD3">
            <w:pPr>
              <w:pStyle w:val="6"/>
            </w:pPr>
          </w:p>
        </w:tc>
        <w:tc>
          <w:tcPr>
            <w:tcW w:w="1718" w:type="dxa"/>
            <w:vAlign w:val="top"/>
          </w:tcPr>
          <w:p w14:paraId="18ED22AE">
            <w:pPr>
              <w:pStyle w:val="6"/>
            </w:pPr>
          </w:p>
        </w:tc>
        <w:tc>
          <w:tcPr>
            <w:tcW w:w="2678" w:type="dxa"/>
            <w:vAlign w:val="top"/>
          </w:tcPr>
          <w:p w14:paraId="628D5B71">
            <w:pPr>
              <w:pStyle w:val="6"/>
            </w:pPr>
          </w:p>
        </w:tc>
        <w:tc>
          <w:tcPr>
            <w:tcW w:w="1416" w:type="dxa"/>
            <w:vAlign w:val="top"/>
          </w:tcPr>
          <w:p w14:paraId="74497E66">
            <w:pPr>
              <w:pStyle w:val="6"/>
            </w:pPr>
          </w:p>
        </w:tc>
        <w:tc>
          <w:tcPr>
            <w:tcW w:w="1579" w:type="dxa"/>
            <w:vAlign w:val="top"/>
          </w:tcPr>
          <w:p w14:paraId="303FA60B">
            <w:pPr>
              <w:pStyle w:val="6"/>
            </w:pPr>
          </w:p>
        </w:tc>
        <w:tc>
          <w:tcPr>
            <w:tcW w:w="1934" w:type="dxa"/>
            <w:vAlign w:val="top"/>
          </w:tcPr>
          <w:p w14:paraId="586AD8AE">
            <w:pPr>
              <w:pStyle w:val="6"/>
            </w:pPr>
          </w:p>
        </w:tc>
      </w:tr>
      <w:tr w14:paraId="112ED40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6" w:hRule="atLeast"/>
        </w:trPr>
        <w:tc>
          <w:tcPr>
            <w:tcW w:w="965" w:type="dxa"/>
            <w:vAlign w:val="top"/>
          </w:tcPr>
          <w:p w14:paraId="152146AD">
            <w:pPr>
              <w:pStyle w:val="6"/>
            </w:pPr>
          </w:p>
        </w:tc>
        <w:tc>
          <w:tcPr>
            <w:tcW w:w="993" w:type="dxa"/>
            <w:vAlign w:val="top"/>
          </w:tcPr>
          <w:p w14:paraId="416CF1CC">
            <w:pPr>
              <w:pStyle w:val="6"/>
            </w:pPr>
          </w:p>
        </w:tc>
        <w:tc>
          <w:tcPr>
            <w:tcW w:w="1699" w:type="dxa"/>
            <w:vAlign w:val="top"/>
          </w:tcPr>
          <w:p w14:paraId="6A6FEF41">
            <w:pPr>
              <w:pStyle w:val="6"/>
            </w:pPr>
          </w:p>
        </w:tc>
        <w:tc>
          <w:tcPr>
            <w:tcW w:w="1718" w:type="dxa"/>
            <w:vAlign w:val="top"/>
          </w:tcPr>
          <w:p w14:paraId="304C0D7F">
            <w:pPr>
              <w:pStyle w:val="6"/>
            </w:pPr>
          </w:p>
        </w:tc>
        <w:tc>
          <w:tcPr>
            <w:tcW w:w="2678" w:type="dxa"/>
            <w:vAlign w:val="top"/>
          </w:tcPr>
          <w:p w14:paraId="1D63B141">
            <w:pPr>
              <w:pStyle w:val="6"/>
            </w:pPr>
          </w:p>
        </w:tc>
        <w:tc>
          <w:tcPr>
            <w:tcW w:w="1416" w:type="dxa"/>
            <w:vAlign w:val="top"/>
          </w:tcPr>
          <w:p w14:paraId="1472F2F1">
            <w:pPr>
              <w:pStyle w:val="6"/>
            </w:pPr>
          </w:p>
        </w:tc>
        <w:tc>
          <w:tcPr>
            <w:tcW w:w="1579" w:type="dxa"/>
            <w:vAlign w:val="top"/>
          </w:tcPr>
          <w:p w14:paraId="4A4D8F7F">
            <w:pPr>
              <w:pStyle w:val="6"/>
            </w:pPr>
          </w:p>
        </w:tc>
        <w:tc>
          <w:tcPr>
            <w:tcW w:w="1934" w:type="dxa"/>
            <w:vAlign w:val="top"/>
          </w:tcPr>
          <w:p w14:paraId="1955EDC4">
            <w:pPr>
              <w:pStyle w:val="6"/>
            </w:pPr>
          </w:p>
        </w:tc>
      </w:tr>
    </w:tbl>
    <w:p w14:paraId="38113B44">
      <w:pPr>
        <w:rPr>
          <w:rFonts w:ascii="Arial"/>
          <w:sz w:val="21"/>
        </w:rPr>
      </w:pPr>
    </w:p>
    <w:sectPr>
      <w:footerReference r:id="rId11" w:type="default"/>
      <w:pgSz w:w="16839" w:h="11905"/>
      <w:pgMar w:top="1011" w:right="1982" w:bottom="853" w:left="1867" w:header="0" w:footer="462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F375442">
    <w:pPr>
      <w:spacing w:before="1" w:line="168" w:lineRule="auto"/>
      <w:ind w:left="4129"/>
      <w:rPr>
        <w:rFonts w:ascii="微软雅黑" w:hAnsi="微软雅黑" w:eastAsia="微软雅黑" w:cs="微软雅黑"/>
        <w:sz w:val="32"/>
        <w:szCs w:val="32"/>
      </w:rPr>
    </w:pPr>
    <w:r>
      <w:rPr>
        <w:rFonts w:ascii="微软雅黑" w:hAnsi="微软雅黑" w:eastAsia="微软雅黑" w:cs="微软雅黑"/>
        <w:spacing w:val="-19"/>
        <w:sz w:val="32"/>
        <w:szCs w:val="32"/>
      </w:rPr>
      <w:t>-</w:t>
    </w:r>
    <w:r>
      <w:rPr>
        <w:rFonts w:ascii="微软雅黑" w:hAnsi="微软雅黑" w:eastAsia="微软雅黑" w:cs="微软雅黑"/>
        <w:spacing w:val="34"/>
        <w:sz w:val="32"/>
        <w:szCs w:val="32"/>
      </w:rPr>
      <w:t xml:space="preserve"> </w:t>
    </w:r>
    <w:r>
      <w:rPr>
        <w:rFonts w:ascii="微软雅黑" w:hAnsi="微软雅黑" w:eastAsia="微软雅黑" w:cs="微软雅黑"/>
        <w:spacing w:val="-19"/>
        <w:sz w:val="32"/>
        <w:szCs w:val="32"/>
      </w:rPr>
      <w:t>1</w:t>
    </w:r>
    <w:r>
      <w:rPr>
        <w:rFonts w:ascii="微软雅黑" w:hAnsi="微软雅黑" w:eastAsia="微软雅黑" w:cs="微软雅黑"/>
        <w:spacing w:val="24"/>
        <w:sz w:val="32"/>
        <w:szCs w:val="32"/>
      </w:rPr>
      <w:t xml:space="preserve"> </w:t>
    </w:r>
    <w:r>
      <w:rPr>
        <w:rFonts w:ascii="微软雅黑" w:hAnsi="微软雅黑" w:eastAsia="微软雅黑" w:cs="微软雅黑"/>
        <w:spacing w:val="-19"/>
        <w:sz w:val="32"/>
        <w:szCs w:val="32"/>
      </w:rPr>
      <w:t>-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290E7EC">
    <w:pPr>
      <w:spacing w:line="168" w:lineRule="auto"/>
      <w:ind w:left="4161"/>
      <w:rPr>
        <w:rFonts w:ascii="微软雅黑" w:hAnsi="微软雅黑" w:eastAsia="微软雅黑" w:cs="微软雅黑"/>
        <w:sz w:val="32"/>
        <w:szCs w:val="32"/>
      </w:rPr>
    </w:pPr>
    <w:r>
      <w:rPr>
        <w:rFonts w:ascii="微软雅黑" w:hAnsi="微软雅黑" w:eastAsia="微软雅黑" w:cs="微软雅黑"/>
        <w:spacing w:val="-14"/>
        <w:sz w:val="32"/>
        <w:szCs w:val="32"/>
      </w:rPr>
      <w:t>-</w:t>
    </w:r>
    <w:r>
      <w:rPr>
        <w:rFonts w:ascii="微软雅黑" w:hAnsi="微软雅黑" w:eastAsia="微软雅黑" w:cs="微软雅黑"/>
        <w:spacing w:val="19"/>
        <w:sz w:val="32"/>
        <w:szCs w:val="32"/>
      </w:rPr>
      <w:t xml:space="preserve"> </w:t>
    </w:r>
    <w:r>
      <w:rPr>
        <w:rFonts w:ascii="微软雅黑" w:hAnsi="微软雅黑" w:eastAsia="微软雅黑" w:cs="微软雅黑"/>
        <w:spacing w:val="-14"/>
        <w:sz w:val="32"/>
        <w:szCs w:val="32"/>
      </w:rPr>
      <w:t>2</w:t>
    </w:r>
    <w:r>
      <w:rPr>
        <w:rFonts w:ascii="微软雅黑" w:hAnsi="微软雅黑" w:eastAsia="微软雅黑" w:cs="微软雅黑"/>
        <w:spacing w:val="24"/>
        <w:sz w:val="32"/>
        <w:szCs w:val="32"/>
      </w:rPr>
      <w:t xml:space="preserve"> </w:t>
    </w:r>
    <w:r>
      <w:rPr>
        <w:rFonts w:ascii="微软雅黑" w:hAnsi="微软雅黑" w:eastAsia="微软雅黑" w:cs="微软雅黑"/>
        <w:spacing w:val="-14"/>
        <w:sz w:val="32"/>
        <w:szCs w:val="32"/>
      </w:rPr>
      <w:t>-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4860834">
    <w:pPr>
      <w:spacing w:before="2" w:line="167" w:lineRule="auto"/>
      <w:ind w:left="4129"/>
      <w:rPr>
        <w:rFonts w:ascii="微软雅黑" w:hAnsi="微软雅黑" w:eastAsia="微软雅黑" w:cs="微软雅黑"/>
        <w:sz w:val="32"/>
        <w:szCs w:val="32"/>
      </w:rPr>
    </w:pPr>
    <w:r>
      <w:rPr>
        <w:rFonts w:ascii="微软雅黑" w:hAnsi="微软雅黑" w:eastAsia="微软雅黑" w:cs="微软雅黑"/>
        <w:spacing w:val="-16"/>
        <w:sz w:val="32"/>
        <w:szCs w:val="32"/>
      </w:rPr>
      <w:t>-</w:t>
    </w:r>
    <w:r>
      <w:rPr>
        <w:rFonts w:ascii="微软雅黑" w:hAnsi="微软雅黑" w:eastAsia="微软雅黑" w:cs="微软雅黑"/>
        <w:spacing w:val="25"/>
        <w:sz w:val="32"/>
        <w:szCs w:val="32"/>
      </w:rPr>
      <w:t xml:space="preserve"> </w:t>
    </w:r>
    <w:r>
      <w:rPr>
        <w:rFonts w:ascii="微软雅黑" w:hAnsi="微软雅黑" w:eastAsia="微软雅黑" w:cs="微软雅黑"/>
        <w:spacing w:val="-16"/>
        <w:sz w:val="32"/>
        <w:szCs w:val="32"/>
      </w:rPr>
      <w:t>3</w:t>
    </w:r>
    <w:r>
      <w:rPr>
        <w:rFonts w:ascii="微软雅黑" w:hAnsi="微软雅黑" w:eastAsia="微软雅黑" w:cs="微软雅黑"/>
        <w:spacing w:val="24"/>
        <w:sz w:val="32"/>
        <w:szCs w:val="32"/>
      </w:rPr>
      <w:t xml:space="preserve"> </w:t>
    </w:r>
    <w:r>
      <w:rPr>
        <w:rFonts w:ascii="微软雅黑" w:hAnsi="微软雅黑" w:eastAsia="微软雅黑" w:cs="微软雅黑"/>
        <w:spacing w:val="-16"/>
        <w:sz w:val="32"/>
        <w:szCs w:val="32"/>
      </w:rPr>
      <w:t>-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46003BA">
    <w:pPr>
      <w:spacing w:line="166" w:lineRule="auto"/>
      <w:ind w:left="4129"/>
      <w:rPr>
        <w:rFonts w:ascii="微软雅黑" w:hAnsi="微软雅黑" w:eastAsia="微软雅黑" w:cs="微软雅黑"/>
        <w:sz w:val="32"/>
        <w:szCs w:val="32"/>
      </w:rPr>
    </w:pPr>
    <w:r>
      <w:rPr>
        <w:rFonts w:ascii="微软雅黑" w:hAnsi="微软雅黑" w:eastAsia="微软雅黑" w:cs="微软雅黑"/>
        <w:spacing w:val="-9"/>
        <w:sz w:val="32"/>
        <w:szCs w:val="32"/>
      </w:rPr>
      <w:t>-</w:t>
    </w:r>
    <w:r>
      <w:rPr>
        <w:rFonts w:ascii="微软雅黑" w:hAnsi="微软雅黑" w:eastAsia="微软雅黑" w:cs="微软雅黑"/>
        <w:spacing w:val="4"/>
        <w:sz w:val="32"/>
        <w:szCs w:val="32"/>
      </w:rPr>
      <w:t xml:space="preserve"> </w:t>
    </w:r>
    <w:r>
      <w:rPr>
        <w:rFonts w:ascii="微软雅黑" w:hAnsi="微软雅黑" w:eastAsia="微软雅黑" w:cs="微软雅黑"/>
        <w:spacing w:val="-9"/>
        <w:sz w:val="32"/>
        <w:szCs w:val="32"/>
      </w:rPr>
      <w:t>4</w:t>
    </w:r>
    <w:r>
      <w:rPr>
        <w:rFonts w:ascii="微软雅黑" w:hAnsi="微软雅黑" w:eastAsia="微软雅黑" w:cs="微软雅黑"/>
        <w:spacing w:val="24"/>
        <w:sz w:val="32"/>
        <w:szCs w:val="32"/>
      </w:rPr>
      <w:t xml:space="preserve"> </w:t>
    </w:r>
    <w:r>
      <w:rPr>
        <w:rFonts w:ascii="微软雅黑" w:hAnsi="微软雅黑" w:eastAsia="微软雅黑" w:cs="微软雅黑"/>
        <w:spacing w:val="-9"/>
        <w:sz w:val="32"/>
        <w:szCs w:val="32"/>
      </w:rPr>
      <w:t>-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EC3C191">
    <w:pPr>
      <w:spacing w:line="166" w:lineRule="auto"/>
      <w:ind w:left="4128"/>
      <w:rPr>
        <w:rFonts w:ascii="微软雅黑" w:hAnsi="微软雅黑" w:eastAsia="微软雅黑" w:cs="微软雅黑"/>
        <w:sz w:val="32"/>
        <w:szCs w:val="32"/>
      </w:rPr>
    </w:pPr>
    <w:r>
      <w:rPr>
        <w:rFonts w:ascii="微软雅黑" w:hAnsi="微软雅黑" w:eastAsia="微软雅黑" w:cs="微软雅黑"/>
        <w:spacing w:val="-17"/>
        <w:sz w:val="32"/>
        <w:szCs w:val="32"/>
      </w:rPr>
      <w:t>-</w:t>
    </w:r>
    <w:r>
      <w:rPr>
        <w:rFonts w:ascii="微软雅黑" w:hAnsi="微软雅黑" w:eastAsia="微软雅黑" w:cs="微软雅黑"/>
        <w:spacing w:val="28"/>
        <w:sz w:val="32"/>
        <w:szCs w:val="32"/>
      </w:rPr>
      <w:t xml:space="preserve"> </w:t>
    </w:r>
    <w:r>
      <w:rPr>
        <w:rFonts w:ascii="微软雅黑" w:hAnsi="微软雅黑" w:eastAsia="微软雅黑" w:cs="微软雅黑"/>
        <w:spacing w:val="-17"/>
        <w:sz w:val="32"/>
        <w:szCs w:val="32"/>
      </w:rPr>
      <w:t>5</w:t>
    </w:r>
    <w:r>
      <w:rPr>
        <w:rFonts w:ascii="微软雅黑" w:hAnsi="微软雅黑" w:eastAsia="微软雅黑" w:cs="微软雅黑"/>
        <w:spacing w:val="24"/>
        <w:sz w:val="32"/>
        <w:szCs w:val="32"/>
      </w:rPr>
      <w:t xml:space="preserve"> </w:t>
    </w:r>
    <w:r>
      <w:rPr>
        <w:rFonts w:ascii="微软雅黑" w:hAnsi="微软雅黑" w:eastAsia="微软雅黑" w:cs="微软雅黑"/>
        <w:spacing w:val="-17"/>
        <w:sz w:val="32"/>
        <w:szCs w:val="32"/>
      </w:rPr>
      <w:t>-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870F26D">
    <w:pPr>
      <w:spacing w:before="2" w:line="167" w:lineRule="auto"/>
      <w:ind w:left="6194"/>
      <w:rPr>
        <w:rFonts w:ascii="微软雅黑" w:hAnsi="微软雅黑" w:eastAsia="微软雅黑" w:cs="微软雅黑"/>
        <w:sz w:val="32"/>
        <w:szCs w:val="32"/>
      </w:rPr>
    </w:pPr>
    <w:r>
      <w:rPr>
        <w:rFonts w:ascii="微软雅黑" w:hAnsi="微软雅黑" w:eastAsia="微软雅黑" w:cs="微软雅黑"/>
        <w:spacing w:val="-14"/>
        <w:sz w:val="32"/>
        <w:szCs w:val="32"/>
      </w:rPr>
      <w:t>-</w:t>
    </w:r>
    <w:r>
      <w:rPr>
        <w:rFonts w:ascii="微软雅黑" w:hAnsi="微软雅黑" w:eastAsia="微软雅黑" w:cs="微软雅黑"/>
        <w:spacing w:val="19"/>
        <w:sz w:val="32"/>
        <w:szCs w:val="32"/>
      </w:rPr>
      <w:t xml:space="preserve"> </w:t>
    </w:r>
    <w:r>
      <w:rPr>
        <w:rFonts w:ascii="微软雅黑" w:hAnsi="微软雅黑" w:eastAsia="微软雅黑" w:cs="微软雅黑"/>
        <w:spacing w:val="-14"/>
        <w:sz w:val="32"/>
        <w:szCs w:val="32"/>
      </w:rPr>
      <w:t>6</w:t>
    </w:r>
    <w:r>
      <w:rPr>
        <w:rFonts w:ascii="微软雅黑" w:hAnsi="微软雅黑" w:eastAsia="微软雅黑" w:cs="微软雅黑"/>
        <w:spacing w:val="24"/>
        <w:sz w:val="32"/>
        <w:szCs w:val="32"/>
      </w:rPr>
      <w:t xml:space="preserve"> </w:t>
    </w:r>
    <w:r>
      <w:rPr>
        <w:rFonts w:ascii="微软雅黑" w:hAnsi="微软雅黑" w:eastAsia="微软雅黑" w:cs="微软雅黑"/>
        <w:spacing w:val="-14"/>
        <w:sz w:val="32"/>
        <w:szCs w:val="32"/>
      </w:rPr>
      <w:t>-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0158DED">
    <w:pPr>
      <w:spacing w:line="166" w:lineRule="auto"/>
      <w:ind w:left="6194"/>
      <w:rPr>
        <w:rFonts w:ascii="微软雅黑" w:hAnsi="微软雅黑" w:eastAsia="微软雅黑" w:cs="微软雅黑"/>
        <w:sz w:val="32"/>
        <w:szCs w:val="32"/>
      </w:rPr>
    </w:pPr>
    <w:r>
      <w:rPr>
        <w:rFonts w:ascii="微软雅黑" w:hAnsi="微软雅黑" w:eastAsia="微软雅黑" w:cs="微软雅黑"/>
        <w:spacing w:val="-14"/>
        <w:sz w:val="32"/>
        <w:szCs w:val="32"/>
      </w:rPr>
      <w:t>-</w:t>
    </w:r>
    <w:r>
      <w:rPr>
        <w:rFonts w:ascii="微软雅黑" w:hAnsi="微软雅黑" w:eastAsia="微软雅黑" w:cs="微软雅黑"/>
        <w:spacing w:val="19"/>
        <w:sz w:val="32"/>
        <w:szCs w:val="32"/>
      </w:rPr>
      <w:t xml:space="preserve"> </w:t>
    </w:r>
    <w:r>
      <w:rPr>
        <w:rFonts w:ascii="微软雅黑" w:hAnsi="微软雅黑" w:eastAsia="微软雅黑" w:cs="微软雅黑"/>
        <w:spacing w:val="-14"/>
        <w:sz w:val="32"/>
        <w:szCs w:val="32"/>
      </w:rPr>
      <w:t>7</w:t>
    </w:r>
    <w:r>
      <w:rPr>
        <w:rFonts w:ascii="微软雅黑" w:hAnsi="微软雅黑" w:eastAsia="微软雅黑" w:cs="微软雅黑"/>
        <w:spacing w:val="24"/>
        <w:sz w:val="32"/>
        <w:szCs w:val="32"/>
      </w:rPr>
      <w:t xml:space="preserve"> </w:t>
    </w:r>
    <w:r>
      <w:rPr>
        <w:rFonts w:ascii="微软雅黑" w:hAnsi="微软雅黑" w:eastAsia="微软雅黑" w:cs="微软雅黑"/>
        <w:spacing w:val="-14"/>
        <w:sz w:val="32"/>
        <w:szCs w:val="32"/>
      </w:rPr>
      <w:t>-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rsids>
    <w:rsidRoot w:val="00000000"/>
    <w:rsid w:val="069074E0"/>
    <w:rsid w:val="27575AC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仿宋" w:hAnsi="仿宋" w:eastAsia="仿宋" w:cs="仿宋"/>
      <w:sz w:val="32"/>
      <w:szCs w:val="32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6">
    <w:name w:val="Table Text"/>
    <w:basedOn w:val="1"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5.xml"/><Relationship Id="rId8" Type="http://schemas.openxmlformats.org/officeDocument/2006/relationships/footer" Target="footer4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theme" Target="theme/theme1.xml"/><Relationship Id="rId11" Type="http://schemas.openxmlformats.org/officeDocument/2006/relationships/footer" Target="footer7.xml"/><Relationship Id="rId10" Type="http://schemas.openxmlformats.org/officeDocument/2006/relationships/footer" Target="footer6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7</Pages>
  <Words>2386</Words>
  <Characters>2440</Characters>
  <TotalTime>0</TotalTime>
  <ScaleCrop>false</ScaleCrop>
  <LinksUpToDate>false</LinksUpToDate>
  <CharactersWithSpaces>2596</CharactersWithSpaces>
  <Application>WPS Office_12.1.0.19302_F1E327BC-269C-435d-A152-05C5408002CA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2025-02-24T14:59:00Z</dcterms:created>
  <dc:creator>stw</dc:creator>
  <cp:lastModifiedBy>WPS_1679756217</cp:lastModifiedBy>
  <dcterms:modified xsi:type="dcterms:W3CDTF">2025-02-24T07:00:40Z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2025-02-24T14:59:48Z</vt:filetime>
  </property>
  <property fmtid="{D5CDD505-2E9C-101B-9397-08002B2CF9AE}" pid="4" name="KSOProductBuildVer">
    <vt:lpwstr>2052-12.1.0.19302</vt:lpwstr>
  </property>
  <property fmtid="{D5CDD505-2E9C-101B-9397-08002B2CF9AE}" pid="5" name="ICV">
    <vt:lpwstr>164F2F236AE642E09BC48624301C4557_13</vt:lpwstr>
  </property>
</Properties>
</file>